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FA258" w14:textId="00F24335" w:rsidR="00952051" w:rsidRDefault="23717C42" w:rsidP="23717C42">
      <w:pPr>
        <w:pStyle w:val="paragraph"/>
        <w:spacing w:before="0" w:beforeAutospacing="0" w:after="0" w:afterAutospacing="0"/>
        <w:jc w:val="center"/>
        <w:textAlignment w:val="baseline"/>
      </w:pPr>
      <w:r>
        <w:rPr>
          <w:noProof/>
        </w:rPr>
        <w:drawing>
          <wp:inline distT="0" distB="0" distL="0" distR="0" wp14:anchorId="3AADE48D" wp14:editId="75842989">
            <wp:extent cx="4572000" cy="866775"/>
            <wp:effectExtent l="0" t="0" r="0" b="0"/>
            <wp:docPr id="983952170" name="Picture 98395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4572000" cy="866775"/>
                    </a:xfrm>
                    <a:prstGeom prst="rect">
                      <a:avLst/>
                    </a:prstGeom>
                  </pic:spPr>
                </pic:pic>
              </a:graphicData>
            </a:graphic>
          </wp:inline>
        </w:drawing>
      </w:r>
    </w:p>
    <w:p w14:paraId="7E96E736" w14:textId="79836073" w:rsidR="23717C42" w:rsidRDefault="23717C42" w:rsidP="23717C42">
      <w:pPr>
        <w:pStyle w:val="paragraph"/>
        <w:spacing w:before="0" w:beforeAutospacing="0" w:after="0" w:afterAutospacing="0"/>
        <w:rPr>
          <w:rStyle w:val="normaltextrun"/>
          <w:sz w:val="22"/>
          <w:szCs w:val="22"/>
        </w:rPr>
      </w:pPr>
    </w:p>
    <w:p w14:paraId="0A9C2569" w14:textId="77777777" w:rsidR="00952051" w:rsidRDefault="00952051" w:rsidP="23717C42">
      <w:pPr>
        <w:pStyle w:val="paragraph"/>
        <w:spacing w:before="0" w:beforeAutospacing="0" w:after="0" w:afterAutospacing="0"/>
        <w:textAlignment w:val="baseline"/>
        <w:rPr>
          <w:rStyle w:val="normaltextrun"/>
        </w:rPr>
      </w:pPr>
    </w:p>
    <w:p w14:paraId="5547C2BE" w14:textId="5A031709" w:rsidR="00952051" w:rsidRDefault="00952051" w:rsidP="23717C42">
      <w:pPr>
        <w:pStyle w:val="paragraph"/>
        <w:spacing w:before="0" w:beforeAutospacing="0" w:after="0" w:afterAutospacing="0"/>
        <w:jc w:val="center"/>
        <w:textAlignment w:val="baseline"/>
        <w:rPr>
          <w:rStyle w:val="normaltextrun"/>
          <w:b/>
          <w:bCs/>
          <w:u w:val="single"/>
        </w:rPr>
      </w:pPr>
    </w:p>
    <w:p w14:paraId="748B84C7" w14:textId="008CD7A9" w:rsidR="00952051" w:rsidRDefault="00952051" w:rsidP="23717C42">
      <w:pPr>
        <w:pStyle w:val="paragraph"/>
        <w:spacing w:before="0" w:beforeAutospacing="0" w:after="0" w:afterAutospacing="0"/>
        <w:jc w:val="center"/>
        <w:textAlignment w:val="baseline"/>
        <w:rPr>
          <w:rStyle w:val="normaltextrun"/>
          <w:b/>
          <w:bCs/>
          <w:u w:val="single"/>
        </w:rPr>
      </w:pPr>
    </w:p>
    <w:p w14:paraId="5759A8CE" w14:textId="1AB3A5B2" w:rsidR="00952051" w:rsidRDefault="00952051" w:rsidP="23717C42">
      <w:pPr>
        <w:pStyle w:val="paragraph"/>
        <w:spacing w:before="0" w:beforeAutospacing="0" w:after="0" w:afterAutospacing="0"/>
        <w:jc w:val="center"/>
        <w:textAlignment w:val="baseline"/>
        <w:rPr>
          <w:rStyle w:val="normaltextrun"/>
          <w:b/>
          <w:bCs/>
          <w:u w:val="single"/>
        </w:rPr>
      </w:pPr>
    </w:p>
    <w:p w14:paraId="1D7616A5" w14:textId="0B5858D5" w:rsidR="00952051" w:rsidRDefault="00952051" w:rsidP="23717C42">
      <w:pPr>
        <w:pStyle w:val="paragraph"/>
        <w:spacing w:before="0" w:beforeAutospacing="0" w:after="0" w:afterAutospacing="0"/>
        <w:jc w:val="center"/>
        <w:textAlignment w:val="baseline"/>
        <w:rPr>
          <w:rStyle w:val="normaltextrun"/>
          <w:b/>
          <w:bCs/>
          <w:sz w:val="36"/>
          <w:szCs w:val="36"/>
        </w:rPr>
      </w:pPr>
      <w:r w:rsidRPr="23717C42">
        <w:rPr>
          <w:rStyle w:val="normaltextrun"/>
          <w:b/>
          <w:bCs/>
          <w:sz w:val="36"/>
          <w:szCs w:val="36"/>
          <w:u w:val="single"/>
        </w:rPr>
        <w:t>Examining Student Perceptions of the Effectiveness of Safe Spaces in Secondary Religious Education</w:t>
      </w:r>
    </w:p>
    <w:p w14:paraId="4C55D5D6" w14:textId="499EDCBB" w:rsidR="00952051" w:rsidRDefault="00952051" w:rsidP="23717C42">
      <w:pPr>
        <w:pStyle w:val="paragraph"/>
        <w:spacing w:before="0" w:beforeAutospacing="0" w:after="0" w:afterAutospacing="0"/>
        <w:jc w:val="center"/>
        <w:textAlignment w:val="baseline"/>
        <w:rPr>
          <w:rStyle w:val="normaltextrun"/>
          <w:b/>
          <w:bCs/>
          <w:sz w:val="36"/>
          <w:szCs w:val="36"/>
          <w:u w:val="single"/>
        </w:rPr>
      </w:pPr>
    </w:p>
    <w:p w14:paraId="3F58CA13" w14:textId="6A318612" w:rsidR="00952051" w:rsidRDefault="00952051" w:rsidP="23717C42">
      <w:pPr>
        <w:pStyle w:val="paragraph"/>
        <w:spacing w:before="0" w:beforeAutospacing="0" w:after="0" w:afterAutospacing="0"/>
        <w:jc w:val="center"/>
        <w:textAlignment w:val="baseline"/>
        <w:rPr>
          <w:rStyle w:val="normaltextrun"/>
          <w:b/>
          <w:bCs/>
          <w:sz w:val="36"/>
          <w:szCs w:val="36"/>
          <w:u w:val="single"/>
        </w:rPr>
      </w:pPr>
    </w:p>
    <w:p w14:paraId="13551260" w14:textId="572EB2E0" w:rsidR="00952051" w:rsidRDefault="00952051" w:rsidP="23717C42">
      <w:pPr>
        <w:pStyle w:val="paragraph"/>
        <w:spacing w:before="0" w:beforeAutospacing="0" w:after="0" w:afterAutospacing="0"/>
        <w:jc w:val="center"/>
        <w:textAlignment w:val="baseline"/>
        <w:rPr>
          <w:rStyle w:val="normaltextrun"/>
          <w:b/>
          <w:bCs/>
          <w:u w:val="single"/>
        </w:rPr>
      </w:pPr>
    </w:p>
    <w:p w14:paraId="12D0E90D" w14:textId="64EF445B" w:rsidR="00952051" w:rsidRDefault="23717C42" w:rsidP="23717C42">
      <w:pPr>
        <w:pStyle w:val="paragraph"/>
        <w:spacing w:before="0" w:beforeAutospacing="0" w:after="0" w:afterAutospacing="0"/>
        <w:jc w:val="center"/>
        <w:textAlignment w:val="baseline"/>
        <w:rPr>
          <w:rStyle w:val="normaltextrun"/>
          <w:b/>
          <w:bCs/>
          <w:sz w:val="40"/>
          <w:szCs w:val="40"/>
          <w:u w:val="single"/>
        </w:rPr>
      </w:pPr>
      <w:r w:rsidRPr="23717C42">
        <w:rPr>
          <w:rStyle w:val="normaltextrun"/>
          <w:b/>
          <w:bCs/>
          <w:sz w:val="36"/>
          <w:szCs w:val="36"/>
          <w:u w:val="single"/>
        </w:rPr>
        <w:t xml:space="preserve">BY </w:t>
      </w:r>
    </w:p>
    <w:p w14:paraId="4F3039E2" w14:textId="5659E3AA" w:rsidR="00952051" w:rsidRDefault="00952051" w:rsidP="23717C42">
      <w:pPr>
        <w:pStyle w:val="paragraph"/>
        <w:spacing w:before="0" w:beforeAutospacing="0" w:after="0" w:afterAutospacing="0"/>
        <w:jc w:val="center"/>
        <w:textAlignment w:val="baseline"/>
        <w:rPr>
          <w:rStyle w:val="normaltextrun"/>
          <w:b/>
          <w:bCs/>
          <w:sz w:val="36"/>
          <w:szCs w:val="36"/>
          <w:u w:val="single"/>
        </w:rPr>
      </w:pPr>
    </w:p>
    <w:p w14:paraId="2376A425" w14:textId="0240DD5D" w:rsidR="00952051" w:rsidRDefault="00952051" w:rsidP="00AE1276">
      <w:pPr>
        <w:pStyle w:val="paragraph"/>
        <w:spacing w:before="0" w:beforeAutospacing="0" w:after="0" w:afterAutospacing="0"/>
        <w:textAlignment w:val="baseline"/>
        <w:rPr>
          <w:rStyle w:val="normaltextrun"/>
          <w:b/>
          <w:bCs/>
          <w:u w:val="single"/>
        </w:rPr>
      </w:pPr>
    </w:p>
    <w:p w14:paraId="269BB7D7" w14:textId="4E843023" w:rsidR="00952051" w:rsidRDefault="00952051" w:rsidP="23717C42">
      <w:pPr>
        <w:pStyle w:val="paragraph"/>
        <w:spacing w:before="0" w:beforeAutospacing="0" w:after="0" w:afterAutospacing="0"/>
        <w:jc w:val="center"/>
        <w:textAlignment w:val="baseline"/>
        <w:rPr>
          <w:rStyle w:val="normaltextrun"/>
          <w:b/>
          <w:bCs/>
          <w:u w:val="single"/>
        </w:rPr>
      </w:pPr>
    </w:p>
    <w:p w14:paraId="1BD0822A" w14:textId="0B375E91" w:rsidR="00952051" w:rsidRDefault="00952051" w:rsidP="23717C42">
      <w:pPr>
        <w:pStyle w:val="paragraph"/>
        <w:spacing w:before="0" w:beforeAutospacing="0" w:after="0" w:afterAutospacing="0"/>
        <w:jc w:val="center"/>
        <w:textAlignment w:val="baseline"/>
        <w:rPr>
          <w:rStyle w:val="normaltextrun"/>
          <w:b/>
          <w:bCs/>
          <w:u w:val="single"/>
        </w:rPr>
      </w:pPr>
    </w:p>
    <w:p w14:paraId="2EB45D4A" w14:textId="548E3349" w:rsidR="00952051" w:rsidRDefault="23717C42" w:rsidP="23717C42">
      <w:pPr>
        <w:pStyle w:val="paragraph"/>
        <w:spacing w:before="0" w:beforeAutospacing="0" w:after="0" w:afterAutospacing="0"/>
        <w:jc w:val="center"/>
        <w:textAlignment w:val="baseline"/>
        <w:rPr>
          <w:rStyle w:val="normaltextrun"/>
          <w:sz w:val="36"/>
          <w:szCs w:val="36"/>
          <w:u w:val="single"/>
        </w:rPr>
      </w:pPr>
      <w:r w:rsidRPr="23717C42">
        <w:rPr>
          <w:rStyle w:val="normaltextrun"/>
          <w:sz w:val="36"/>
          <w:szCs w:val="36"/>
        </w:rPr>
        <w:t>A dissertation submitted in part requirement for</w:t>
      </w:r>
    </w:p>
    <w:p w14:paraId="2E668ED5" w14:textId="173DAF45" w:rsidR="00952051" w:rsidRDefault="23717C42" w:rsidP="23717C42">
      <w:pPr>
        <w:pStyle w:val="paragraph"/>
        <w:spacing w:before="0" w:beforeAutospacing="0" w:after="0" w:afterAutospacing="0"/>
        <w:jc w:val="center"/>
        <w:textAlignment w:val="baseline"/>
        <w:rPr>
          <w:rStyle w:val="normaltextrun"/>
          <w:sz w:val="36"/>
          <w:szCs w:val="36"/>
          <w:u w:val="single"/>
        </w:rPr>
      </w:pPr>
      <w:r w:rsidRPr="23717C42">
        <w:rPr>
          <w:rStyle w:val="normaltextrun"/>
          <w:sz w:val="36"/>
          <w:szCs w:val="36"/>
        </w:rPr>
        <w:t>the degree of</w:t>
      </w:r>
    </w:p>
    <w:p w14:paraId="67CB9BF1" w14:textId="1C976D33" w:rsidR="00952051" w:rsidRDefault="23717C42" w:rsidP="23717C42">
      <w:pPr>
        <w:pStyle w:val="paragraph"/>
        <w:spacing w:before="0" w:beforeAutospacing="0" w:after="0" w:afterAutospacing="0"/>
        <w:jc w:val="center"/>
        <w:textAlignment w:val="baseline"/>
        <w:rPr>
          <w:rStyle w:val="normaltextrun"/>
          <w:sz w:val="36"/>
          <w:szCs w:val="36"/>
          <w:u w:val="single"/>
        </w:rPr>
      </w:pPr>
      <w:r w:rsidRPr="23717C42">
        <w:rPr>
          <w:rStyle w:val="normaltextrun"/>
          <w:sz w:val="36"/>
          <w:szCs w:val="36"/>
        </w:rPr>
        <w:t>MEd Professional Practice</w:t>
      </w:r>
    </w:p>
    <w:p w14:paraId="2AF730B2" w14:textId="3C841117" w:rsidR="00952051" w:rsidRDefault="00952051" w:rsidP="23717C42">
      <w:pPr>
        <w:pStyle w:val="paragraph"/>
        <w:spacing w:before="0" w:beforeAutospacing="0" w:after="0" w:afterAutospacing="0"/>
        <w:jc w:val="center"/>
        <w:textAlignment w:val="baseline"/>
        <w:rPr>
          <w:rStyle w:val="normaltextrun"/>
          <w:sz w:val="36"/>
          <w:szCs w:val="36"/>
        </w:rPr>
      </w:pPr>
    </w:p>
    <w:p w14:paraId="279658F0" w14:textId="6FB67DBD" w:rsidR="00952051" w:rsidRDefault="23717C42" w:rsidP="23717C42">
      <w:pPr>
        <w:pStyle w:val="paragraph"/>
        <w:spacing w:before="0" w:beforeAutospacing="0" w:after="0" w:afterAutospacing="0"/>
        <w:jc w:val="center"/>
        <w:textAlignment w:val="baseline"/>
        <w:rPr>
          <w:rStyle w:val="normaltextrun"/>
          <w:sz w:val="36"/>
          <w:szCs w:val="36"/>
        </w:rPr>
      </w:pPr>
      <w:r w:rsidRPr="23717C42">
        <w:rPr>
          <w:rStyle w:val="normaltextrun"/>
          <w:sz w:val="36"/>
          <w:szCs w:val="36"/>
        </w:rPr>
        <w:t>August 2022</w:t>
      </w:r>
    </w:p>
    <w:p w14:paraId="6D351B84" w14:textId="46DA13CB" w:rsidR="00952051" w:rsidRDefault="00952051" w:rsidP="23717C42">
      <w:pPr>
        <w:pStyle w:val="paragraph"/>
        <w:spacing w:before="0" w:beforeAutospacing="0" w:after="0" w:afterAutospacing="0"/>
        <w:jc w:val="center"/>
        <w:textAlignment w:val="baseline"/>
        <w:rPr>
          <w:rStyle w:val="normaltextrun"/>
          <w:b/>
          <w:bCs/>
          <w:u w:val="single"/>
        </w:rPr>
      </w:pPr>
    </w:p>
    <w:p w14:paraId="46E0E13C" w14:textId="04D27197" w:rsidR="00952051" w:rsidRDefault="00952051" w:rsidP="23717C42">
      <w:pPr>
        <w:pStyle w:val="paragraph"/>
        <w:spacing w:before="0" w:beforeAutospacing="0" w:after="0" w:afterAutospacing="0"/>
        <w:jc w:val="center"/>
        <w:textAlignment w:val="baseline"/>
        <w:rPr>
          <w:rStyle w:val="normaltextrun"/>
          <w:b/>
          <w:bCs/>
          <w:u w:val="single"/>
        </w:rPr>
      </w:pPr>
    </w:p>
    <w:p w14:paraId="35DBF38E" w14:textId="323F1B0C" w:rsidR="00952051" w:rsidRDefault="00952051" w:rsidP="23717C42">
      <w:pPr>
        <w:pStyle w:val="paragraph"/>
        <w:spacing w:before="0" w:beforeAutospacing="0" w:after="0" w:afterAutospacing="0"/>
        <w:jc w:val="center"/>
        <w:textAlignment w:val="baseline"/>
        <w:rPr>
          <w:rStyle w:val="normaltextrun"/>
          <w:b/>
          <w:bCs/>
          <w:u w:val="single"/>
        </w:rPr>
      </w:pPr>
    </w:p>
    <w:p w14:paraId="67F7C0C6" w14:textId="15596196" w:rsidR="00952051" w:rsidRDefault="23717C42" w:rsidP="23717C42">
      <w:pPr>
        <w:pStyle w:val="paragraph"/>
        <w:spacing w:before="0" w:beforeAutospacing="0" w:after="0" w:afterAutospacing="0"/>
        <w:jc w:val="center"/>
        <w:textAlignment w:val="baseline"/>
        <w:rPr>
          <w:rStyle w:val="normaltextrun"/>
          <w:b/>
          <w:bCs/>
          <w:u w:val="single"/>
        </w:rPr>
      </w:pPr>
      <w:r w:rsidRPr="23717C42">
        <w:rPr>
          <w:rStyle w:val="normaltextrun"/>
          <w:b/>
          <w:bCs/>
          <w:u w:val="single"/>
        </w:rPr>
        <w:t xml:space="preserve">Total Word Count </w:t>
      </w:r>
    </w:p>
    <w:p w14:paraId="59AB9547" w14:textId="62EC7433" w:rsidR="00952051" w:rsidRDefault="00952051" w:rsidP="23717C42">
      <w:pPr>
        <w:pStyle w:val="paragraph"/>
        <w:spacing w:before="0" w:beforeAutospacing="0" w:after="0" w:afterAutospacing="0"/>
        <w:jc w:val="center"/>
        <w:textAlignment w:val="baseline"/>
        <w:rPr>
          <w:rStyle w:val="normaltextrun"/>
          <w:b/>
          <w:bCs/>
          <w:u w:val="single"/>
        </w:rPr>
      </w:pPr>
    </w:p>
    <w:p w14:paraId="7ABB35CA" w14:textId="72043F29" w:rsidR="00952051" w:rsidRDefault="23717C42" w:rsidP="23717C42">
      <w:pPr>
        <w:pStyle w:val="paragraph"/>
        <w:spacing w:before="0" w:beforeAutospacing="0" w:after="0" w:afterAutospacing="0"/>
        <w:jc w:val="center"/>
        <w:textAlignment w:val="baseline"/>
        <w:rPr>
          <w:rStyle w:val="normaltextrun"/>
          <w:b/>
          <w:bCs/>
          <w:u w:val="single"/>
        </w:rPr>
      </w:pPr>
      <w:r w:rsidRPr="23717C42">
        <w:rPr>
          <w:rStyle w:val="normaltextrun"/>
          <w:b/>
          <w:bCs/>
          <w:u w:val="single"/>
        </w:rPr>
        <w:t>15</w:t>
      </w:r>
      <w:r w:rsidR="00030D0B">
        <w:rPr>
          <w:rStyle w:val="normaltextrun"/>
          <w:b/>
          <w:bCs/>
          <w:u w:val="single"/>
        </w:rPr>
        <w:t>643</w:t>
      </w:r>
    </w:p>
    <w:p w14:paraId="0E822BA8" w14:textId="7AEC9A3B" w:rsidR="00952051" w:rsidRDefault="00952051" w:rsidP="23717C42">
      <w:pPr>
        <w:pStyle w:val="paragraph"/>
        <w:spacing w:before="0" w:beforeAutospacing="0" w:after="0" w:afterAutospacing="0"/>
        <w:jc w:val="center"/>
        <w:textAlignment w:val="baseline"/>
        <w:rPr>
          <w:rStyle w:val="normaltextrun"/>
          <w:b/>
          <w:bCs/>
          <w:u w:val="single"/>
        </w:rPr>
      </w:pPr>
    </w:p>
    <w:p w14:paraId="7CAEF2CA" w14:textId="33AA28AC" w:rsidR="00952051" w:rsidRDefault="00952051" w:rsidP="23717C42">
      <w:pPr>
        <w:pStyle w:val="paragraph"/>
        <w:spacing w:before="0" w:beforeAutospacing="0" w:after="0" w:afterAutospacing="0"/>
        <w:jc w:val="center"/>
        <w:textAlignment w:val="baseline"/>
        <w:rPr>
          <w:rStyle w:val="normaltextrun"/>
          <w:b/>
          <w:bCs/>
          <w:u w:val="single"/>
        </w:rPr>
      </w:pPr>
    </w:p>
    <w:p w14:paraId="679E98D3" w14:textId="6C6B13C7" w:rsidR="00952051" w:rsidRDefault="00952051" w:rsidP="23717C42">
      <w:pPr>
        <w:pStyle w:val="paragraph"/>
        <w:spacing w:before="0" w:beforeAutospacing="0" w:after="0" w:afterAutospacing="0"/>
        <w:jc w:val="center"/>
        <w:textAlignment w:val="baseline"/>
        <w:rPr>
          <w:rStyle w:val="normaltextrun"/>
          <w:b/>
          <w:bCs/>
          <w:u w:val="single"/>
        </w:rPr>
      </w:pPr>
    </w:p>
    <w:p w14:paraId="329FC87D" w14:textId="72BDD20B" w:rsidR="00952051" w:rsidRDefault="00952051" w:rsidP="23717C42">
      <w:pPr>
        <w:pStyle w:val="paragraph"/>
        <w:spacing w:before="0" w:beforeAutospacing="0" w:after="0" w:afterAutospacing="0"/>
        <w:jc w:val="center"/>
        <w:textAlignment w:val="baseline"/>
        <w:rPr>
          <w:rStyle w:val="normaltextrun"/>
          <w:b/>
          <w:bCs/>
          <w:u w:val="single"/>
        </w:rPr>
      </w:pPr>
    </w:p>
    <w:p w14:paraId="6592F75F" w14:textId="0F3035C3" w:rsidR="00952051" w:rsidRDefault="00952051" w:rsidP="23717C42">
      <w:pPr>
        <w:pStyle w:val="paragraph"/>
        <w:spacing w:before="0" w:beforeAutospacing="0" w:after="0" w:afterAutospacing="0"/>
        <w:jc w:val="center"/>
        <w:textAlignment w:val="baseline"/>
        <w:rPr>
          <w:rStyle w:val="normaltextrun"/>
          <w:b/>
          <w:bCs/>
          <w:u w:val="single"/>
        </w:rPr>
      </w:pPr>
    </w:p>
    <w:p w14:paraId="08B85127" w14:textId="09EF8D88" w:rsidR="00952051" w:rsidRDefault="00952051" w:rsidP="23717C42">
      <w:pPr>
        <w:pStyle w:val="paragraph"/>
        <w:spacing w:before="0" w:beforeAutospacing="0" w:after="0" w:afterAutospacing="0"/>
        <w:jc w:val="center"/>
        <w:textAlignment w:val="baseline"/>
        <w:rPr>
          <w:rStyle w:val="normaltextrun"/>
          <w:b/>
          <w:bCs/>
          <w:u w:val="single"/>
        </w:rPr>
      </w:pPr>
    </w:p>
    <w:p w14:paraId="0B395DAB" w14:textId="10A3CD6C" w:rsidR="00952051" w:rsidRDefault="00952051" w:rsidP="23717C42">
      <w:pPr>
        <w:pStyle w:val="paragraph"/>
        <w:spacing w:before="0" w:beforeAutospacing="0" w:after="0" w:afterAutospacing="0"/>
        <w:jc w:val="center"/>
        <w:textAlignment w:val="baseline"/>
        <w:rPr>
          <w:rStyle w:val="normaltextrun"/>
          <w:b/>
          <w:bCs/>
          <w:u w:val="single"/>
        </w:rPr>
      </w:pPr>
    </w:p>
    <w:p w14:paraId="7F5625CA" w14:textId="6E5A357B" w:rsidR="00952051" w:rsidRDefault="00952051" w:rsidP="23717C42">
      <w:pPr>
        <w:pStyle w:val="paragraph"/>
        <w:spacing w:before="0" w:beforeAutospacing="0" w:after="0" w:afterAutospacing="0"/>
        <w:jc w:val="center"/>
        <w:textAlignment w:val="baseline"/>
        <w:rPr>
          <w:rStyle w:val="normaltextrun"/>
          <w:b/>
          <w:bCs/>
          <w:u w:val="single"/>
        </w:rPr>
      </w:pPr>
    </w:p>
    <w:p w14:paraId="6665EED4" w14:textId="2303F7DC" w:rsidR="00952051" w:rsidRDefault="00952051" w:rsidP="23717C42">
      <w:pPr>
        <w:pStyle w:val="paragraph"/>
        <w:spacing w:before="0" w:beforeAutospacing="0" w:after="0" w:afterAutospacing="0"/>
        <w:jc w:val="center"/>
        <w:textAlignment w:val="baseline"/>
        <w:rPr>
          <w:rStyle w:val="normaltextrun"/>
          <w:b/>
          <w:bCs/>
          <w:u w:val="single"/>
        </w:rPr>
      </w:pPr>
    </w:p>
    <w:p w14:paraId="1157872C" w14:textId="428D68DF" w:rsidR="00952051" w:rsidRDefault="00952051" w:rsidP="23717C42">
      <w:pPr>
        <w:pStyle w:val="paragraph"/>
        <w:spacing w:before="0" w:beforeAutospacing="0" w:after="0" w:afterAutospacing="0"/>
        <w:jc w:val="center"/>
        <w:textAlignment w:val="baseline"/>
        <w:rPr>
          <w:rStyle w:val="normaltextrun"/>
          <w:b/>
          <w:bCs/>
          <w:u w:val="single"/>
        </w:rPr>
      </w:pPr>
    </w:p>
    <w:p w14:paraId="1EA839EB" w14:textId="5AC5B4F2" w:rsidR="00952051" w:rsidRDefault="00952051" w:rsidP="23717C42">
      <w:pPr>
        <w:pStyle w:val="paragraph"/>
        <w:spacing w:before="0" w:beforeAutospacing="0" w:after="0" w:afterAutospacing="0"/>
        <w:jc w:val="center"/>
        <w:textAlignment w:val="baseline"/>
        <w:rPr>
          <w:rStyle w:val="normaltextrun"/>
          <w:b/>
          <w:bCs/>
          <w:u w:val="single"/>
        </w:rPr>
      </w:pPr>
    </w:p>
    <w:p w14:paraId="5C7229DC" w14:textId="7433AFBB" w:rsidR="00952051" w:rsidRDefault="00952051" w:rsidP="23717C42">
      <w:pPr>
        <w:pStyle w:val="paragraph"/>
        <w:spacing w:before="0" w:beforeAutospacing="0" w:after="0" w:afterAutospacing="0"/>
        <w:jc w:val="center"/>
        <w:textAlignment w:val="baseline"/>
        <w:rPr>
          <w:rStyle w:val="normaltextrun"/>
          <w:b/>
          <w:bCs/>
          <w:u w:val="single"/>
        </w:rPr>
      </w:pPr>
    </w:p>
    <w:p w14:paraId="534A5418" w14:textId="743D8F6E" w:rsidR="00952051" w:rsidRDefault="00952051" w:rsidP="23717C42">
      <w:pPr>
        <w:pStyle w:val="paragraph"/>
        <w:spacing w:before="0" w:beforeAutospacing="0" w:after="0" w:afterAutospacing="0"/>
        <w:jc w:val="center"/>
        <w:textAlignment w:val="baseline"/>
        <w:rPr>
          <w:rStyle w:val="normaltextrun"/>
          <w:b/>
          <w:bCs/>
          <w:u w:val="single"/>
        </w:rPr>
      </w:pPr>
    </w:p>
    <w:p w14:paraId="7CB4C590" w14:textId="3481184A" w:rsidR="00952051" w:rsidRDefault="00952051" w:rsidP="23717C42">
      <w:pPr>
        <w:pStyle w:val="paragraph"/>
        <w:spacing w:before="0" w:beforeAutospacing="0" w:after="0" w:afterAutospacing="0"/>
        <w:jc w:val="center"/>
        <w:textAlignment w:val="baseline"/>
        <w:rPr>
          <w:rStyle w:val="normaltextrun"/>
          <w:b/>
          <w:bCs/>
          <w:u w:val="single"/>
        </w:rPr>
      </w:pPr>
    </w:p>
    <w:p w14:paraId="5593D85A" w14:textId="7EBC7016" w:rsidR="00952051" w:rsidRDefault="00952051" w:rsidP="23717C42">
      <w:pPr>
        <w:pStyle w:val="paragraph"/>
        <w:spacing w:before="0" w:beforeAutospacing="0" w:after="0" w:afterAutospacing="0"/>
        <w:jc w:val="center"/>
        <w:textAlignment w:val="baseline"/>
        <w:rPr>
          <w:rStyle w:val="normaltextrun"/>
          <w:b/>
          <w:bCs/>
          <w:u w:val="single"/>
        </w:rPr>
      </w:pPr>
    </w:p>
    <w:p w14:paraId="33A04EAC" w14:textId="103BD592" w:rsidR="00952051" w:rsidRDefault="00952051" w:rsidP="23717C42">
      <w:pPr>
        <w:pStyle w:val="paragraph"/>
        <w:spacing w:before="0" w:beforeAutospacing="0" w:after="0" w:afterAutospacing="0"/>
        <w:jc w:val="center"/>
        <w:textAlignment w:val="baseline"/>
        <w:rPr>
          <w:rStyle w:val="normaltextrun"/>
          <w:b/>
          <w:bCs/>
        </w:rPr>
      </w:pPr>
      <w:r w:rsidRPr="23717C42">
        <w:rPr>
          <w:rStyle w:val="normaltextrun"/>
          <w:b/>
          <w:bCs/>
          <w:u w:val="single"/>
        </w:rPr>
        <w:t>Examining Student Perceptions of Effectiveness of Safe Spaces in Secondary Religious Education</w:t>
      </w:r>
      <w:r w:rsidRPr="23717C42">
        <w:rPr>
          <w:rStyle w:val="normaltextrun"/>
          <w:b/>
          <w:bCs/>
        </w:rPr>
        <w:t xml:space="preserve"> </w:t>
      </w:r>
    </w:p>
    <w:p w14:paraId="4864294D" w14:textId="596F1D69" w:rsidR="23717C42" w:rsidRDefault="23717C42" w:rsidP="23717C42">
      <w:pPr>
        <w:pStyle w:val="paragraph"/>
        <w:spacing w:before="0" w:beforeAutospacing="0" w:after="0" w:afterAutospacing="0"/>
        <w:jc w:val="center"/>
        <w:rPr>
          <w:rStyle w:val="normaltextrun"/>
          <w:b/>
          <w:bCs/>
        </w:rPr>
      </w:pPr>
    </w:p>
    <w:p w14:paraId="3958C239" w14:textId="40A93181" w:rsidR="00952051" w:rsidRDefault="00952051" w:rsidP="23717C42">
      <w:pPr>
        <w:pStyle w:val="paragraph"/>
        <w:spacing w:before="0" w:beforeAutospacing="0" w:after="0" w:afterAutospacing="0"/>
        <w:rPr>
          <w:rStyle w:val="normaltextrun"/>
          <w:b/>
          <w:bCs/>
        </w:rPr>
      </w:pPr>
      <w:r w:rsidRPr="23717C42">
        <w:rPr>
          <w:rStyle w:val="normaltextrun"/>
          <w:b/>
          <w:bCs/>
          <w:u w:val="single"/>
        </w:rPr>
        <w:t>Acknowledgments</w:t>
      </w:r>
      <w:r w:rsidRPr="23717C42">
        <w:rPr>
          <w:rStyle w:val="normaltextrun"/>
          <w:b/>
          <w:bCs/>
        </w:rPr>
        <w:t xml:space="preserve"> </w:t>
      </w:r>
      <w:r>
        <w:tab/>
      </w:r>
      <w:r>
        <w:tab/>
      </w:r>
      <w:r>
        <w:tab/>
      </w:r>
      <w:r>
        <w:tab/>
      </w:r>
      <w:r>
        <w:tab/>
      </w:r>
      <w:r>
        <w:tab/>
      </w:r>
      <w:r>
        <w:tab/>
      </w:r>
      <w:r>
        <w:tab/>
      </w:r>
      <w:r w:rsidR="23717C42" w:rsidRPr="23717C42">
        <w:rPr>
          <w:rStyle w:val="normaltextrun"/>
        </w:rPr>
        <w:t>P.4</w:t>
      </w:r>
    </w:p>
    <w:p w14:paraId="608D9036" w14:textId="66F2D266" w:rsidR="00952051" w:rsidRDefault="00952051" w:rsidP="23717C42">
      <w:pPr>
        <w:pStyle w:val="paragraph"/>
        <w:spacing w:before="0" w:beforeAutospacing="0" w:after="0" w:afterAutospacing="0"/>
        <w:textAlignment w:val="baseline"/>
        <w:rPr>
          <w:rStyle w:val="normaltextrun"/>
          <w:b/>
          <w:bCs/>
        </w:rPr>
      </w:pPr>
      <w:r w:rsidRPr="23717C42">
        <w:rPr>
          <w:rStyle w:val="normaltextrun"/>
          <w:b/>
          <w:bCs/>
          <w:u w:val="single"/>
        </w:rPr>
        <w:t>Abstract</w:t>
      </w:r>
      <w:r w:rsidRPr="23717C42">
        <w:rPr>
          <w:rStyle w:val="normaltextrun"/>
          <w:b/>
          <w:bCs/>
        </w:rPr>
        <w:t xml:space="preserve"> </w:t>
      </w:r>
      <w:r>
        <w:tab/>
      </w:r>
      <w:r>
        <w:tab/>
      </w:r>
      <w:r>
        <w:tab/>
      </w:r>
      <w:r>
        <w:tab/>
      </w:r>
      <w:r>
        <w:tab/>
      </w:r>
      <w:r>
        <w:tab/>
      </w:r>
      <w:r>
        <w:tab/>
      </w:r>
      <w:r>
        <w:tab/>
      </w:r>
      <w:r>
        <w:tab/>
      </w:r>
      <w:r w:rsidR="23717C42" w:rsidRPr="23717C42">
        <w:rPr>
          <w:rStyle w:val="normaltextrun"/>
        </w:rPr>
        <w:t>P.5</w:t>
      </w:r>
    </w:p>
    <w:p w14:paraId="0FD285C7" w14:textId="1D1DFFF3" w:rsidR="00952051" w:rsidRDefault="23717C42" w:rsidP="23717C42">
      <w:pPr>
        <w:pStyle w:val="paragraph"/>
        <w:spacing w:before="0" w:beforeAutospacing="0" w:after="0" w:afterAutospacing="0"/>
        <w:textAlignment w:val="baseline"/>
        <w:rPr>
          <w:rStyle w:val="normaltextrun"/>
          <w:b/>
          <w:bCs/>
        </w:rPr>
      </w:pPr>
      <w:r w:rsidRPr="23717C42">
        <w:rPr>
          <w:rStyle w:val="normaltextrun"/>
          <w:b/>
          <w:bCs/>
          <w:u w:val="single"/>
        </w:rPr>
        <w:t>Permission to Consult</w:t>
      </w:r>
      <w:r w:rsidR="00952051">
        <w:tab/>
      </w:r>
      <w:r w:rsidR="00952051">
        <w:tab/>
      </w:r>
      <w:r w:rsidR="00952051">
        <w:tab/>
      </w:r>
      <w:r w:rsidR="00952051">
        <w:tab/>
      </w:r>
      <w:r w:rsidR="00952051">
        <w:tab/>
      </w:r>
      <w:r w:rsidR="00952051">
        <w:tab/>
      </w:r>
      <w:r w:rsidR="00952051">
        <w:tab/>
      </w:r>
      <w:r w:rsidRPr="23717C42">
        <w:rPr>
          <w:rStyle w:val="normaltextrun"/>
        </w:rPr>
        <w:t>P.6</w:t>
      </w:r>
    </w:p>
    <w:p w14:paraId="0CB9E1E0" w14:textId="3E37D619" w:rsidR="23717C42" w:rsidRDefault="23717C42" w:rsidP="23717C42">
      <w:pPr>
        <w:pStyle w:val="paragraph"/>
        <w:spacing w:before="0" w:beforeAutospacing="0" w:after="0" w:afterAutospacing="0"/>
        <w:rPr>
          <w:rStyle w:val="normaltextrun"/>
          <w:b/>
          <w:bCs/>
        </w:rPr>
      </w:pPr>
      <w:r w:rsidRPr="23717C42">
        <w:rPr>
          <w:rStyle w:val="normaltextrun"/>
          <w:b/>
          <w:bCs/>
          <w:u w:val="single"/>
        </w:rPr>
        <w:t xml:space="preserve">Abbreviations </w:t>
      </w:r>
      <w:r>
        <w:tab/>
      </w:r>
      <w:r>
        <w:tab/>
      </w:r>
      <w:r>
        <w:tab/>
      </w:r>
      <w:r>
        <w:tab/>
      </w:r>
      <w:r>
        <w:tab/>
      </w:r>
      <w:r>
        <w:tab/>
      </w:r>
      <w:r>
        <w:tab/>
      </w:r>
      <w:r>
        <w:tab/>
      </w:r>
      <w:r w:rsidRPr="23717C42">
        <w:rPr>
          <w:rStyle w:val="normaltextrun"/>
        </w:rPr>
        <w:t>P.7</w:t>
      </w:r>
    </w:p>
    <w:p w14:paraId="527A1AE6" w14:textId="743FF061" w:rsidR="23717C42" w:rsidRDefault="23717C42" w:rsidP="23717C42">
      <w:pPr>
        <w:pStyle w:val="paragraph"/>
        <w:spacing w:before="0" w:beforeAutospacing="0" w:after="0" w:afterAutospacing="0"/>
        <w:rPr>
          <w:rStyle w:val="normaltextrun"/>
          <w:b/>
          <w:bCs/>
          <w:u w:val="single"/>
        </w:rPr>
      </w:pPr>
    </w:p>
    <w:p w14:paraId="5D856D59" w14:textId="25CFBBE8" w:rsidR="00952051" w:rsidRDefault="00952051" w:rsidP="23717C42">
      <w:pPr>
        <w:pStyle w:val="paragraph"/>
        <w:spacing w:before="0" w:beforeAutospacing="0" w:after="0" w:afterAutospacing="0"/>
        <w:textAlignment w:val="baseline"/>
        <w:rPr>
          <w:rStyle w:val="normaltextrun"/>
          <w:b/>
          <w:bCs/>
        </w:rPr>
      </w:pPr>
      <w:r w:rsidRPr="23717C42">
        <w:rPr>
          <w:rStyle w:val="normaltextrun"/>
          <w:b/>
          <w:bCs/>
          <w:u w:val="single"/>
        </w:rPr>
        <w:t>Chapter 1 - Introduction</w:t>
      </w:r>
      <w:r w:rsidRPr="23717C42">
        <w:rPr>
          <w:rStyle w:val="normaltextrun"/>
          <w:b/>
          <w:bCs/>
        </w:rPr>
        <w:t xml:space="preserve"> </w:t>
      </w:r>
      <w:r>
        <w:tab/>
      </w:r>
      <w:r>
        <w:tab/>
      </w:r>
      <w:r>
        <w:tab/>
      </w:r>
      <w:r>
        <w:tab/>
      </w:r>
      <w:r>
        <w:tab/>
      </w:r>
      <w:r>
        <w:tab/>
      </w:r>
      <w:r>
        <w:tab/>
      </w:r>
      <w:r>
        <w:tab/>
      </w:r>
      <w:r>
        <w:tab/>
      </w:r>
    </w:p>
    <w:p w14:paraId="61A1C642" w14:textId="64156292" w:rsidR="00952051" w:rsidRDefault="00952051" w:rsidP="23717C42">
      <w:pPr>
        <w:pStyle w:val="paragraph"/>
        <w:numPr>
          <w:ilvl w:val="1"/>
          <w:numId w:val="14"/>
        </w:numPr>
        <w:spacing w:before="0" w:beforeAutospacing="0" w:after="0" w:afterAutospacing="0"/>
        <w:textAlignment w:val="baseline"/>
        <w:rPr>
          <w:rStyle w:val="normaltextrun"/>
        </w:rPr>
      </w:pPr>
      <w:r w:rsidRPr="23717C42">
        <w:rPr>
          <w:rStyle w:val="normaltextrun"/>
        </w:rPr>
        <w:t>Practitioner enquiry</w:t>
      </w:r>
      <w:r>
        <w:tab/>
      </w:r>
      <w:r>
        <w:tab/>
      </w:r>
      <w:r>
        <w:tab/>
      </w:r>
      <w:r>
        <w:tab/>
      </w:r>
      <w:r>
        <w:tab/>
      </w:r>
      <w:r>
        <w:tab/>
      </w:r>
      <w:r w:rsidR="23717C42" w:rsidRPr="23717C42">
        <w:rPr>
          <w:rStyle w:val="normaltextrun"/>
        </w:rPr>
        <w:t>P. 9</w:t>
      </w:r>
    </w:p>
    <w:p w14:paraId="082015A8" w14:textId="1266C35A" w:rsidR="00952051" w:rsidRDefault="00952051" w:rsidP="23717C42">
      <w:pPr>
        <w:pStyle w:val="paragraph"/>
        <w:numPr>
          <w:ilvl w:val="1"/>
          <w:numId w:val="14"/>
        </w:numPr>
        <w:spacing w:before="0" w:beforeAutospacing="0" w:after="0" w:afterAutospacing="0"/>
        <w:textAlignment w:val="baseline"/>
        <w:rPr>
          <w:rStyle w:val="normaltextrun"/>
        </w:rPr>
      </w:pPr>
      <w:r w:rsidRPr="23717C42">
        <w:rPr>
          <w:rStyle w:val="normaltextrun"/>
        </w:rPr>
        <w:t xml:space="preserve">Safe spaces   </w:t>
      </w:r>
      <w:r>
        <w:tab/>
      </w:r>
      <w:r>
        <w:tab/>
      </w:r>
      <w:r>
        <w:tab/>
      </w:r>
      <w:r>
        <w:tab/>
      </w:r>
      <w:r>
        <w:tab/>
      </w:r>
      <w:r>
        <w:tab/>
      </w:r>
      <w:r>
        <w:tab/>
      </w:r>
      <w:r w:rsidR="23717C42" w:rsidRPr="23717C42">
        <w:rPr>
          <w:rStyle w:val="normaltextrun"/>
        </w:rPr>
        <w:t>P. 9</w:t>
      </w:r>
    </w:p>
    <w:p w14:paraId="2E46A737" w14:textId="56D2163E" w:rsidR="00952051" w:rsidRDefault="00952051" w:rsidP="23717C42">
      <w:pPr>
        <w:pStyle w:val="paragraph"/>
        <w:numPr>
          <w:ilvl w:val="1"/>
          <w:numId w:val="14"/>
        </w:numPr>
        <w:spacing w:before="0" w:beforeAutospacing="0" w:after="0" w:afterAutospacing="0"/>
        <w:textAlignment w:val="baseline"/>
        <w:rPr>
          <w:rStyle w:val="normaltextrun"/>
        </w:rPr>
      </w:pPr>
      <w:r w:rsidRPr="23717C42">
        <w:rPr>
          <w:rStyle w:val="normaltextrun"/>
        </w:rPr>
        <w:t xml:space="preserve">Research rationale </w:t>
      </w:r>
      <w:r>
        <w:tab/>
      </w:r>
      <w:r>
        <w:tab/>
      </w:r>
      <w:r>
        <w:tab/>
      </w:r>
      <w:r>
        <w:tab/>
      </w:r>
      <w:r>
        <w:tab/>
      </w:r>
      <w:r>
        <w:tab/>
      </w:r>
      <w:r w:rsidR="23717C42" w:rsidRPr="23717C42">
        <w:rPr>
          <w:rStyle w:val="normaltextrun"/>
        </w:rPr>
        <w:t>P. 10</w:t>
      </w:r>
    </w:p>
    <w:p w14:paraId="474CC8E8" w14:textId="6696C32F" w:rsidR="00952051" w:rsidRDefault="00952051" w:rsidP="23717C42">
      <w:pPr>
        <w:pStyle w:val="paragraph"/>
        <w:numPr>
          <w:ilvl w:val="1"/>
          <w:numId w:val="14"/>
        </w:numPr>
        <w:spacing w:before="0" w:beforeAutospacing="0" w:after="0" w:afterAutospacing="0"/>
        <w:textAlignment w:val="baseline"/>
        <w:rPr>
          <w:rStyle w:val="normaltextrun"/>
        </w:rPr>
      </w:pPr>
      <w:r w:rsidRPr="23717C42">
        <w:rPr>
          <w:rStyle w:val="normaltextrun"/>
        </w:rPr>
        <w:t>Research aim</w:t>
      </w:r>
      <w:r>
        <w:tab/>
      </w:r>
      <w:r>
        <w:tab/>
      </w:r>
      <w:r>
        <w:tab/>
      </w:r>
      <w:r>
        <w:tab/>
      </w:r>
      <w:r>
        <w:tab/>
      </w:r>
      <w:r>
        <w:tab/>
      </w:r>
      <w:r>
        <w:tab/>
      </w:r>
      <w:r w:rsidR="23717C42" w:rsidRPr="23717C42">
        <w:rPr>
          <w:rStyle w:val="normaltextrun"/>
        </w:rPr>
        <w:t>P. 11</w:t>
      </w:r>
    </w:p>
    <w:p w14:paraId="755C8D55" w14:textId="7FD411F2" w:rsidR="00952051" w:rsidRDefault="00952051" w:rsidP="23717C42">
      <w:pPr>
        <w:pStyle w:val="paragraph"/>
        <w:numPr>
          <w:ilvl w:val="1"/>
          <w:numId w:val="14"/>
        </w:numPr>
        <w:spacing w:before="0" w:beforeAutospacing="0" w:after="0" w:afterAutospacing="0"/>
        <w:textAlignment w:val="baseline"/>
        <w:rPr>
          <w:rStyle w:val="normaltextrun"/>
        </w:rPr>
      </w:pPr>
      <w:r w:rsidRPr="23717C42">
        <w:rPr>
          <w:rStyle w:val="normaltextrun"/>
        </w:rPr>
        <w:t>Intervention structure</w:t>
      </w:r>
      <w:r>
        <w:tab/>
      </w:r>
      <w:r>
        <w:tab/>
      </w:r>
      <w:r>
        <w:tab/>
      </w:r>
      <w:r>
        <w:tab/>
      </w:r>
      <w:r>
        <w:tab/>
      </w:r>
      <w:r>
        <w:tab/>
      </w:r>
      <w:r w:rsidR="23717C42" w:rsidRPr="23717C42">
        <w:rPr>
          <w:rStyle w:val="normaltextrun"/>
        </w:rPr>
        <w:t>P. 12</w:t>
      </w:r>
    </w:p>
    <w:p w14:paraId="3FA63919" w14:textId="62779077" w:rsidR="68986F83" w:rsidRDefault="68986F83" w:rsidP="23717C42">
      <w:pPr>
        <w:pStyle w:val="paragraph"/>
        <w:spacing w:before="0" w:beforeAutospacing="0" w:after="0" w:afterAutospacing="0"/>
        <w:ind w:left="360"/>
        <w:rPr>
          <w:rStyle w:val="normaltextrun"/>
        </w:rPr>
      </w:pPr>
    </w:p>
    <w:p w14:paraId="4B62B13F" w14:textId="366B6DB3" w:rsidR="00952051" w:rsidRDefault="00952051" w:rsidP="23717C42">
      <w:pPr>
        <w:pStyle w:val="paragraph"/>
        <w:spacing w:before="0" w:beforeAutospacing="0" w:after="0" w:afterAutospacing="0"/>
        <w:textAlignment w:val="baseline"/>
        <w:rPr>
          <w:rStyle w:val="normaltextrun"/>
          <w:b/>
          <w:bCs/>
        </w:rPr>
      </w:pPr>
      <w:r w:rsidRPr="23717C42">
        <w:rPr>
          <w:rStyle w:val="normaltextrun"/>
          <w:b/>
          <w:bCs/>
          <w:u w:val="single"/>
        </w:rPr>
        <w:t>Chapter 2 Literature review</w:t>
      </w:r>
      <w:r w:rsidRPr="23717C42">
        <w:rPr>
          <w:rStyle w:val="normaltextrun"/>
          <w:b/>
          <w:bCs/>
        </w:rPr>
        <w:t xml:space="preserve"> </w:t>
      </w:r>
      <w:r>
        <w:tab/>
      </w:r>
      <w:r>
        <w:tab/>
      </w:r>
      <w:r>
        <w:tab/>
      </w:r>
      <w:r>
        <w:tab/>
      </w:r>
      <w:r>
        <w:tab/>
      </w:r>
      <w:r>
        <w:tab/>
      </w:r>
      <w:r w:rsidR="23717C42" w:rsidRPr="23717C42">
        <w:rPr>
          <w:rStyle w:val="normaltextrun"/>
        </w:rPr>
        <w:t xml:space="preserve"> </w:t>
      </w:r>
    </w:p>
    <w:p w14:paraId="313CC26E" w14:textId="650888CA"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2.1 Background to the concept of safe spaces</w:t>
      </w:r>
      <w:r>
        <w:tab/>
      </w:r>
      <w:r>
        <w:tab/>
      </w:r>
      <w:r>
        <w:tab/>
      </w:r>
      <w:r w:rsidR="23717C42" w:rsidRPr="23717C42">
        <w:rPr>
          <w:rStyle w:val="normaltextrun"/>
        </w:rPr>
        <w:t>P. 14</w:t>
      </w:r>
    </w:p>
    <w:p w14:paraId="67C307A7" w14:textId="4440545E" w:rsidR="00952051" w:rsidRDefault="00952051" w:rsidP="23717C42">
      <w:pPr>
        <w:pStyle w:val="paragraph"/>
        <w:spacing w:before="0" w:beforeAutospacing="0" w:after="0" w:afterAutospacing="0"/>
        <w:ind w:left="360" w:firstLine="360"/>
        <w:textAlignment w:val="baseline"/>
        <w:rPr>
          <w:rStyle w:val="normaltextrun"/>
        </w:rPr>
      </w:pPr>
      <w:r w:rsidRPr="23717C42">
        <w:rPr>
          <w:rStyle w:val="normaltextrun"/>
        </w:rPr>
        <w:t>2.2 Brave and Civil spaces</w:t>
      </w:r>
      <w:r>
        <w:tab/>
      </w:r>
      <w:r>
        <w:tab/>
      </w:r>
      <w:r>
        <w:tab/>
      </w:r>
      <w:r>
        <w:tab/>
      </w:r>
      <w:r>
        <w:tab/>
      </w:r>
      <w:r>
        <w:tab/>
      </w:r>
      <w:r w:rsidR="23717C42" w:rsidRPr="23717C42">
        <w:rPr>
          <w:rStyle w:val="normaltextrun"/>
        </w:rPr>
        <w:t>P. 16</w:t>
      </w:r>
    </w:p>
    <w:p w14:paraId="17055F11" w14:textId="3D269E8A"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 xml:space="preserve">2.3 The role of religious education    </w:t>
      </w:r>
      <w:r>
        <w:tab/>
      </w:r>
      <w:r>
        <w:tab/>
      </w:r>
      <w:r>
        <w:tab/>
      </w:r>
      <w:r>
        <w:tab/>
      </w:r>
      <w:r>
        <w:tab/>
      </w:r>
      <w:r w:rsidR="23717C42" w:rsidRPr="23717C42">
        <w:rPr>
          <w:rStyle w:val="normaltextrun"/>
        </w:rPr>
        <w:t>P. 18</w:t>
      </w:r>
    </w:p>
    <w:p w14:paraId="1538DE55" w14:textId="7180C739" w:rsidR="7E4BA856" w:rsidRDefault="7E4BA856" w:rsidP="23717C42">
      <w:pPr>
        <w:pStyle w:val="paragraph"/>
        <w:spacing w:before="0" w:beforeAutospacing="0" w:after="0" w:afterAutospacing="0"/>
        <w:ind w:left="360" w:firstLine="360"/>
        <w:rPr>
          <w:rStyle w:val="normaltextrun"/>
        </w:rPr>
      </w:pPr>
      <w:r w:rsidRPr="23717C42">
        <w:rPr>
          <w:rStyle w:val="normaltextrun"/>
        </w:rPr>
        <w:t xml:space="preserve">2.4 Safe spaces in religious education </w:t>
      </w:r>
      <w:r>
        <w:tab/>
      </w:r>
      <w:r>
        <w:tab/>
      </w:r>
      <w:r>
        <w:tab/>
      </w:r>
      <w:r>
        <w:tab/>
      </w:r>
      <w:r w:rsidR="23717C42" w:rsidRPr="23717C42">
        <w:rPr>
          <w:rStyle w:val="normaltextrun"/>
        </w:rPr>
        <w:t>P. 21</w:t>
      </w:r>
    </w:p>
    <w:p w14:paraId="50F72B6D" w14:textId="018AA2C8" w:rsidR="4CAFAB86" w:rsidRDefault="4CAFAB86" w:rsidP="23717C42">
      <w:pPr>
        <w:pStyle w:val="paragraph"/>
        <w:spacing w:before="0" w:beforeAutospacing="0" w:after="0" w:afterAutospacing="0"/>
        <w:ind w:left="360" w:firstLine="360"/>
        <w:rPr>
          <w:rStyle w:val="normaltextrun"/>
        </w:rPr>
      </w:pPr>
      <w:r w:rsidRPr="23717C42">
        <w:rPr>
          <w:rStyle w:val="normaltextrun"/>
        </w:rPr>
        <w:t xml:space="preserve">2.5 Student mental health and wellbeing </w:t>
      </w:r>
      <w:r>
        <w:tab/>
      </w:r>
      <w:r>
        <w:tab/>
      </w:r>
      <w:r>
        <w:tab/>
      </w:r>
      <w:r>
        <w:tab/>
      </w:r>
      <w:r w:rsidR="23717C42" w:rsidRPr="23717C42">
        <w:rPr>
          <w:rStyle w:val="normaltextrun"/>
        </w:rPr>
        <w:t>P. 22</w:t>
      </w:r>
    </w:p>
    <w:p w14:paraId="6D39274A" w14:textId="26F7D15B" w:rsidR="68986F83" w:rsidRDefault="68986F83" w:rsidP="23717C42">
      <w:pPr>
        <w:pStyle w:val="paragraph"/>
        <w:spacing w:before="0" w:beforeAutospacing="0" w:after="0" w:afterAutospacing="0" w:line="259" w:lineRule="auto"/>
        <w:ind w:left="360" w:firstLine="360"/>
        <w:rPr>
          <w:rStyle w:val="normaltextrun"/>
        </w:rPr>
      </w:pPr>
      <w:r w:rsidRPr="23717C42">
        <w:rPr>
          <w:rStyle w:val="normaltextrun"/>
        </w:rPr>
        <w:t xml:space="preserve">2.6 Student engagement in RE </w:t>
      </w:r>
      <w:r>
        <w:tab/>
      </w:r>
      <w:r>
        <w:tab/>
      </w:r>
      <w:r>
        <w:tab/>
      </w:r>
      <w:r>
        <w:tab/>
      </w:r>
      <w:r>
        <w:tab/>
      </w:r>
      <w:r w:rsidR="23717C42" w:rsidRPr="23717C42">
        <w:rPr>
          <w:rStyle w:val="normaltextrun"/>
        </w:rPr>
        <w:t>P. 2</w:t>
      </w:r>
      <w:r w:rsidR="00DC0D6C">
        <w:rPr>
          <w:rStyle w:val="normaltextrun"/>
        </w:rPr>
        <w:t>4</w:t>
      </w:r>
    </w:p>
    <w:p w14:paraId="3B849312" w14:textId="2AC392AA" w:rsidR="68986F83" w:rsidRDefault="68986F83" w:rsidP="23717C42">
      <w:pPr>
        <w:pStyle w:val="paragraph"/>
        <w:spacing w:before="0" w:beforeAutospacing="0" w:after="0" w:afterAutospacing="0" w:line="259" w:lineRule="auto"/>
        <w:ind w:left="360"/>
        <w:rPr>
          <w:rStyle w:val="normaltextrun"/>
        </w:rPr>
      </w:pPr>
    </w:p>
    <w:p w14:paraId="55891A39" w14:textId="3E012E9B" w:rsidR="00952051" w:rsidRDefault="00952051" w:rsidP="23717C42">
      <w:pPr>
        <w:pStyle w:val="paragraph"/>
        <w:spacing w:before="0" w:beforeAutospacing="0" w:after="0" w:afterAutospacing="0"/>
        <w:textAlignment w:val="baseline"/>
        <w:rPr>
          <w:rStyle w:val="normaltextrun"/>
          <w:b/>
          <w:bCs/>
        </w:rPr>
      </w:pPr>
      <w:r w:rsidRPr="23717C42">
        <w:rPr>
          <w:rStyle w:val="normaltextrun"/>
          <w:b/>
          <w:bCs/>
          <w:u w:val="single"/>
        </w:rPr>
        <w:t>Chapter 3 Research Design and Methodology</w:t>
      </w:r>
      <w:r w:rsidRPr="23717C42">
        <w:rPr>
          <w:rStyle w:val="normaltextrun"/>
          <w:b/>
          <w:bCs/>
        </w:rPr>
        <w:t xml:space="preserve"> </w:t>
      </w:r>
      <w:r>
        <w:tab/>
      </w:r>
      <w:r>
        <w:tab/>
      </w:r>
      <w:r>
        <w:tab/>
      </w:r>
      <w:r>
        <w:tab/>
      </w:r>
    </w:p>
    <w:p w14:paraId="27C1F6BE" w14:textId="4BD9F364"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3.1 Introduction</w:t>
      </w:r>
      <w:r>
        <w:tab/>
      </w:r>
      <w:r>
        <w:tab/>
      </w:r>
      <w:r>
        <w:tab/>
      </w:r>
      <w:r>
        <w:tab/>
      </w:r>
      <w:r>
        <w:tab/>
      </w:r>
      <w:r>
        <w:tab/>
      </w:r>
      <w:r>
        <w:tab/>
      </w:r>
      <w:r w:rsidR="23717C42" w:rsidRPr="23717C42">
        <w:rPr>
          <w:rStyle w:val="normaltextrun"/>
        </w:rPr>
        <w:t>P. 26</w:t>
      </w:r>
    </w:p>
    <w:p w14:paraId="189E2103" w14:textId="0EFDBD93"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 xml:space="preserve">3.2 Study context </w:t>
      </w:r>
      <w:r>
        <w:tab/>
      </w:r>
      <w:r>
        <w:tab/>
      </w:r>
      <w:r>
        <w:tab/>
      </w:r>
      <w:r>
        <w:tab/>
      </w:r>
      <w:r>
        <w:tab/>
      </w:r>
      <w:r>
        <w:tab/>
      </w:r>
      <w:r>
        <w:tab/>
      </w:r>
      <w:r w:rsidR="23717C42" w:rsidRPr="23717C42">
        <w:rPr>
          <w:rStyle w:val="normaltextrun"/>
        </w:rPr>
        <w:t>P. 2</w:t>
      </w:r>
      <w:r w:rsidR="00D96183">
        <w:rPr>
          <w:rStyle w:val="normaltextrun"/>
        </w:rPr>
        <w:t>7</w:t>
      </w:r>
    </w:p>
    <w:p w14:paraId="5D7C5BAC" w14:textId="3B52BE9A"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 xml:space="preserve">3.3 Analysis of data collection methods </w:t>
      </w:r>
      <w:r>
        <w:tab/>
      </w:r>
      <w:r>
        <w:tab/>
      </w:r>
      <w:r>
        <w:tab/>
      </w:r>
      <w:r>
        <w:tab/>
      </w:r>
      <w:r w:rsidR="23717C42" w:rsidRPr="23717C42">
        <w:rPr>
          <w:rStyle w:val="normaltextrun"/>
        </w:rPr>
        <w:t>P. 2</w:t>
      </w:r>
      <w:r w:rsidR="00D96183">
        <w:rPr>
          <w:rStyle w:val="normaltextrun"/>
        </w:rPr>
        <w:t>8</w:t>
      </w:r>
    </w:p>
    <w:p w14:paraId="30604DF7" w14:textId="35AC59D6" w:rsidR="23717C42" w:rsidRDefault="23717C42" w:rsidP="00727E99">
      <w:pPr>
        <w:pStyle w:val="paragraph"/>
        <w:spacing w:before="0" w:beforeAutospacing="0" w:after="0" w:afterAutospacing="0"/>
        <w:ind w:left="720" w:firstLine="720"/>
        <w:rPr>
          <w:rStyle w:val="normaltextrun"/>
        </w:rPr>
      </w:pPr>
      <w:r w:rsidRPr="23717C42">
        <w:rPr>
          <w:rStyle w:val="normaltextrun"/>
        </w:rPr>
        <w:t xml:space="preserve">Questionnaires </w:t>
      </w:r>
      <w:r>
        <w:tab/>
      </w:r>
      <w:r>
        <w:tab/>
      </w:r>
      <w:r>
        <w:tab/>
      </w:r>
      <w:r>
        <w:tab/>
      </w:r>
      <w:r>
        <w:tab/>
      </w:r>
      <w:r>
        <w:tab/>
      </w:r>
      <w:r w:rsidRPr="23717C42">
        <w:rPr>
          <w:rStyle w:val="normaltextrun"/>
        </w:rPr>
        <w:t>P. 2</w:t>
      </w:r>
      <w:r w:rsidR="00D96183">
        <w:rPr>
          <w:rStyle w:val="normaltextrun"/>
        </w:rPr>
        <w:t>8</w:t>
      </w:r>
    </w:p>
    <w:p w14:paraId="03DF3C85" w14:textId="2074E332" w:rsidR="23717C42" w:rsidRDefault="23717C42" w:rsidP="00727E99">
      <w:pPr>
        <w:pStyle w:val="paragraph"/>
        <w:spacing w:before="0" w:beforeAutospacing="0" w:after="0" w:afterAutospacing="0"/>
        <w:ind w:left="720" w:firstLine="720"/>
        <w:rPr>
          <w:rStyle w:val="normaltextrun"/>
        </w:rPr>
      </w:pPr>
      <w:r w:rsidRPr="23717C42">
        <w:rPr>
          <w:rStyle w:val="normaltextrun"/>
        </w:rPr>
        <w:t>Observations</w:t>
      </w:r>
      <w:r>
        <w:tab/>
      </w:r>
      <w:r>
        <w:tab/>
      </w:r>
      <w:r>
        <w:tab/>
      </w:r>
      <w:r>
        <w:tab/>
      </w:r>
      <w:r>
        <w:tab/>
      </w:r>
      <w:r>
        <w:tab/>
      </w:r>
      <w:r>
        <w:tab/>
      </w:r>
      <w:r w:rsidRPr="23717C42">
        <w:rPr>
          <w:rStyle w:val="normaltextrun"/>
        </w:rPr>
        <w:t xml:space="preserve">P. </w:t>
      </w:r>
      <w:r w:rsidR="00D96183">
        <w:rPr>
          <w:rStyle w:val="normaltextrun"/>
        </w:rPr>
        <w:t>30</w:t>
      </w:r>
    </w:p>
    <w:p w14:paraId="4D0852D4" w14:textId="47E7833E" w:rsidR="23717C42" w:rsidRDefault="23717C42" w:rsidP="00727E99">
      <w:pPr>
        <w:pStyle w:val="paragraph"/>
        <w:spacing w:before="0" w:beforeAutospacing="0" w:after="0" w:afterAutospacing="0"/>
        <w:ind w:left="720" w:firstLine="720"/>
        <w:rPr>
          <w:rStyle w:val="normaltextrun"/>
        </w:rPr>
      </w:pPr>
      <w:r w:rsidRPr="23717C42">
        <w:rPr>
          <w:rStyle w:val="normaltextrun"/>
        </w:rPr>
        <w:t xml:space="preserve">Case studies </w:t>
      </w:r>
      <w:r>
        <w:tab/>
      </w:r>
      <w:r>
        <w:tab/>
      </w:r>
      <w:r>
        <w:tab/>
      </w:r>
      <w:r>
        <w:tab/>
      </w:r>
      <w:r>
        <w:tab/>
      </w:r>
      <w:r>
        <w:tab/>
      </w:r>
      <w:r>
        <w:tab/>
      </w:r>
      <w:r w:rsidRPr="23717C42">
        <w:rPr>
          <w:rStyle w:val="normaltextrun"/>
        </w:rPr>
        <w:t xml:space="preserve">P. </w:t>
      </w:r>
      <w:r w:rsidR="00D96183">
        <w:rPr>
          <w:rStyle w:val="normaltextrun"/>
        </w:rPr>
        <w:t>3</w:t>
      </w:r>
      <w:r w:rsidR="00A134CB">
        <w:rPr>
          <w:rStyle w:val="normaltextrun"/>
        </w:rPr>
        <w:t>0</w:t>
      </w:r>
    </w:p>
    <w:p w14:paraId="18283DBA" w14:textId="57AD3F75" w:rsidR="00952051" w:rsidRDefault="00952051" w:rsidP="23717C42">
      <w:pPr>
        <w:pStyle w:val="paragraph"/>
        <w:spacing w:before="0" w:beforeAutospacing="0" w:after="0" w:afterAutospacing="0" w:line="259" w:lineRule="auto"/>
        <w:rPr>
          <w:rStyle w:val="normaltextrun"/>
        </w:rPr>
      </w:pPr>
      <w:r>
        <w:rPr>
          <w:rStyle w:val="normaltextrun"/>
          <w:rFonts w:ascii="Calibri" w:hAnsi="Calibri" w:cs="Calibri"/>
          <w:sz w:val="22"/>
          <w:szCs w:val="22"/>
        </w:rPr>
        <w:tab/>
      </w:r>
      <w:r w:rsidRPr="23717C42">
        <w:rPr>
          <w:rStyle w:val="normaltextrun"/>
        </w:rPr>
        <w:t xml:space="preserve">3.4 </w:t>
      </w:r>
      <w:r w:rsidR="7E4BA856" w:rsidRPr="23717C42">
        <w:rPr>
          <w:rStyle w:val="normaltextrun"/>
        </w:rPr>
        <w:t xml:space="preserve">Data </w:t>
      </w:r>
      <w:r w:rsidR="00727E99" w:rsidRPr="23717C42">
        <w:rPr>
          <w:rStyle w:val="normaltextrun"/>
        </w:rPr>
        <w:t xml:space="preserve">Analysis </w:t>
      </w:r>
      <w:r w:rsidR="00727E99" w:rsidRPr="23717C42">
        <w:rPr>
          <w:rStyle w:val="normaltextrun"/>
        </w:rPr>
        <w:tab/>
      </w:r>
      <w:r>
        <w:tab/>
      </w:r>
      <w:r>
        <w:tab/>
      </w:r>
      <w:r>
        <w:tab/>
      </w:r>
      <w:r>
        <w:tab/>
      </w:r>
      <w:r>
        <w:tab/>
      </w:r>
      <w:r>
        <w:tab/>
      </w:r>
      <w:r w:rsidR="23717C42" w:rsidRPr="23717C42">
        <w:rPr>
          <w:rStyle w:val="normaltextrun"/>
        </w:rPr>
        <w:t>P. 3</w:t>
      </w:r>
      <w:r w:rsidR="00A134CB">
        <w:rPr>
          <w:rStyle w:val="normaltextrun"/>
        </w:rPr>
        <w:t>1</w:t>
      </w:r>
    </w:p>
    <w:p w14:paraId="7659A74F" w14:textId="39CE34E5" w:rsidR="23717C42" w:rsidRDefault="00727E99" w:rsidP="23717C42">
      <w:pPr>
        <w:pStyle w:val="paragraph"/>
        <w:spacing w:before="0" w:beforeAutospacing="0" w:after="0" w:afterAutospacing="0" w:line="259" w:lineRule="auto"/>
        <w:rPr>
          <w:rStyle w:val="normaltextrun"/>
        </w:rPr>
      </w:pPr>
      <w:r w:rsidRPr="23717C42">
        <w:rPr>
          <w:rStyle w:val="normaltextrun"/>
        </w:rPr>
        <w:t>Quantitative</w:t>
      </w:r>
      <w:r w:rsidR="23717C42" w:rsidRPr="23717C42">
        <w:rPr>
          <w:rStyle w:val="normaltextrun"/>
        </w:rPr>
        <w:t xml:space="preserve"> data analysis</w:t>
      </w:r>
      <w:r w:rsidR="23717C42">
        <w:tab/>
      </w:r>
      <w:r w:rsidR="23717C42">
        <w:tab/>
      </w:r>
      <w:r w:rsidR="23717C42">
        <w:tab/>
      </w:r>
      <w:r w:rsidR="23717C42">
        <w:tab/>
      </w:r>
      <w:r w:rsidR="23717C42">
        <w:tab/>
      </w:r>
      <w:r>
        <w:tab/>
      </w:r>
      <w:r>
        <w:tab/>
      </w:r>
      <w:r w:rsidR="23717C42" w:rsidRPr="23717C42">
        <w:rPr>
          <w:rStyle w:val="normaltextrun"/>
        </w:rPr>
        <w:t>P. 3</w:t>
      </w:r>
      <w:r w:rsidR="00A134CB">
        <w:rPr>
          <w:rStyle w:val="normaltextrun"/>
        </w:rPr>
        <w:t>1</w:t>
      </w:r>
    </w:p>
    <w:p w14:paraId="5AA8C885" w14:textId="687B64F4" w:rsidR="23717C42" w:rsidRDefault="23717C42" w:rsidP="23717C42">
      <w:pPr>
        <w:pStyle w:val="paragraph"/>
        <w:spacing w:before="0" w:beforeAutospacing="0" w:after="0" w:afterAutospacing="0" w:line="259" w:lineRule="auto"/>
        <w:rPr>
          <w:rStyle w:val="normaltextrun"/>
        </w:rPr>
      </w:pPr>
      <w:r w:rsidRPr="23717C42">
        <w:rPr>
          <w:rStyle w:val="normaltextrun"/>
        </w:rPr>
        <w:t>Qualitative data analysis</w:t>
      </w:r>
      <w:r>
        <w:tab/>
      </w:r>
      <w:r>
        <w:tab/>
      </w:r>
      <w:r>
        <w:tab/>
      </w:r>
      <w:r>
        <w:tab/>
      </w:r>
      <w:r>
        <w:tab/>
      </w:r>
      <w:r w:rsidR="00727E99">
        <w:tab/>
      </w:r>
      <w:r w:rsidR="00727E99">
        <w:tab/>
      </w:r>
      <w:r w:rsidRPr="23717C42">
        <w:rPr>
          <w:rStyle w:val="normaltextrun"/>
        </w:rPr>
        <w:t>P. 3</w:t>
      </w:r>
      <w:r w:rsidR="00A134CB">
        <w:rPr>
          <w:rStyle w:val="normaltextrun"/>
        </w:rPr>
        <w:t>2</w:t>
      </w:r>
    </w:p>
    <w:p w14:paraId="48D64B5B" w14:textId="1280E3F5" w:rsidR="23717C42" w:rsidRDefault="23717C42" w:rsidP="23717C42">
      <w:pPr>
        <w:pStyle w:val="paragraph"/>
        <w:spacing w:before="0" w:beforeAutospacing="0" w:after="0" w:afterAutospacing="0" w:line="259" w:lineRule="auto"/>
        <w:rPr>
          <w:rStyle w:val="normaltextrun"/>
        </w:rPr>
      </w:pPr>
      <w:r w:rsidRPr="23717C42">
        <w:rPr>
          <w:rStyle w:val="normaltextrun"/>
        </w:rPr>
        <w:t>Data Triangulation</w:t>
      </w:r>
      <w:r>
        <w:tab/>
      </w:r>
      <w:r>
        <w:tab/>
      </w:r>
      <w:r>
        <w:tab/>
      </w:r>
      <w:r>
        <w:tab/>
      </w:r>
      <w:r>
        <w:tab/>
      </w:r>
      <w:r>
        <w:tab/>
      </w:r>
      <w:r w:rsidR="00727E99">
        <w:tab/>
      </w:r>
      <w:r w:rsidR="00727E99">
        <w:tab/>
      </w:r>
      <w:r w:rsidRPr="23717C42">
        <w:rPr>
          <w:rStyle w:val="normaltextrun"/>
        </w:rPr>
        <w:t>P. 3</w:t>
      </w:r>
      <w:r w:rsidR="00A134CB">
        <w:rPr>
          <w:rStyle w:val="normaltextrun"/>
        </w:rPr>
        <w:t>3</w:t>
      </w:r>
    </w:p>
    <w:p w14:paraId="4B1D6FDE" w14:textId="5FF961F0" w:rsidR="23717C42" w:rsidRDefault="23717C42" w:rsidP="23717C42">
      <w:pPr>
        <w:pStyle w:val="paragraph"/>
        <w:spacing w:before="0" w:beforeAutospacing="0" w:after="0" w:afterAutospacing="0" w:line="259" w:lineRule="auto"/>
        <w:rPr>
          <w:rStyle w:val="normaltextrun"/>
        </w:rPr>
      </w:pPr>
      <w:r w:rsidRPr="23717C42">
        <w:rPr>
          <w:rStyle w:val="normaltextrun"/>
        </w:rPr>
        <w:t xml:space="preserve">Data Coding </w:t>
      </w:r>
      <w:r>
        <w:tab/>
      </w:r>
      <w:r>
        <w:tab/>
      </w:r>
      <w:r>
        <w:tab/>
      </w:r>
      <w:r>
        <w:tab/>
      </w:r>
      <w:r>
        <w:tab/>
      </w:r>
      <w:r>
        <w:tab/>
      </w:r>
      <w:r>
        <w:tab/>
      </w:r>
      <w:r w:rsidR="00727E99">
        <w:tab/>
      </w:r>
      <w:r w:rsidR="00727E99">
        <w:tab/>
      </w:r>
      <w:r w:rsidRPr="23717C42">
        <w:rPr>
          <w:rStyle w:val="normaltextrun"/>
        </w:rPr>
        <w:t>P. 3</w:t>
      </w:r>
      <w:r w:rsidR="00A134CB">
        <w:rPr>
          <w:rStyle w:val="normaltextrun"/>
        </w:rPr>
        <w:t>4</w:t>
      </w:r>
    </w:p>
    <w:p w14:paraId="55B11E54" w14:textId="48289B8E" w:rsidR="00952051" w:rsidRDefault="00952051" w:rsidP="23717C42">
      <w:pPr>
        <w:pStyle w:val="paragraph"/>
        <w:spacing w:before="0" w:beforeAutospacing="0" w:after="0" w:afterAutospacing="0"/>
        <w:textAlignment w:val="baseline"/>
        <w:rPr>
          <w:rStyle w:val="normaltextrun"/>
        </w:rPr>
      </w:pPr>
    </w:p>
    <w:p w14:paraId="31A0CB8E" w14:textId="127BE5BC" w:rsidR="00952051" w:rsidRDefault="00952051" w:rsidP="23717C42">
      <w:pPr>
        <w:pStyle w:val="paragraph"/>
        <w:spacing w:before="0" w:beforeAutospacing="0" w:after="0" w:afterAutospacing="0"/>
        <w:textAlignment w:val="baseline"/>
        <w:rPr>
          <w:rStyle w:val="normaltextrun"/>
        </w:rPr>
      </w:pPr>
      <w:r w:rsidRPr="23717C42">
        <w:rPr>
          <w:rStyle w:val="normaltextrun"/>
          <w:b/>
          <w:bCs/>
          <w:u w:val="single"/>
        </w:rPr>
        <w:t>Chapter 4 - Ethical Considerations</w:t>
      </w:r>
      <w:r w:rsidRPr="23717C42">
        <w:rPr>
          <w:rStyle w:val="normaltextrun"/>
          <w:b/>
          <w:bCs/>
        </w:rPr>
        <w:t xml:space="preserve"> </w:t>
      </w:r>
      <w:r>
        <w:tab/>
      </w:r>
      <w:r>
        <w:tab/>
      </w:r>
      <w:r>
        <w:tab/>
      </w:r>
      <w:r>
        <w:tab/>
      </w:r>
      <w:r>
        <w:tab/>
      </w:r>
      <w:r w:rsidR="23717C42" w:rsidRPr="23717C42">
        <w:rPr>
          <w:rStyle w:val="normaltextrun"/>
        </w:rPr>
        <w:t>P. 3</w:t>
      </w:r>
      <w:r w:rsidR="00A134CB">
        <w:rPr>
          <w:rStyle w:val="normaltextrun"/>
        </w:rPr>
        <w:t>5</w:t>
      </w:r>
    </w:p>
    <w:p w14:paraId="0600C1D5" w14:textId="603BD030"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4.1 Responsibilities and obligations</w:t>
      </w:r>
      <w:r>
        <w:tab/>
      </w:r>
      <w:r>
        <w:tab/>
      </w:r>
      <w:r>
        <w:tab/>
      </w:r>
      <w:r>
        <w:tab/>
      </w:r>
      <w:r>
        <w:tab/>
      </w:r>
      <w:r w:rsidR="23717C42" w:rsidRPr="23717C42">
        <w:rPr>
          <w:rStyle w:val="normaltextrun"/>
        </w:rPr>
        <w:t>P. 3</w:t>
      </w:r>
      <w:r w:rsidR="00A134CB">
        <w:rPr>
          <w:rStyle w:val="normaltextrun"/>
        </w:rPr>
        <w:t>5</w:t>
      </w:r>
    </w:p>
    <w:p w14:paraId="60CA9A90" w14:textId="5350FB69" w:rsidR="68986F83" w:rsidRDefault="68986F83" w:rsidP="23717C42">
      <w:pPr>
        <w:pStyle w:val="paragraph"/>
        <w:spacing w:before="0" w:beforeAutospacing="0" w:after="0" w:afterAutospacing="0"/>
        <w:ind w:firstLine="720"/>
        <w:rPr>
          <w:rStyle w:val="normaltextrun"/>
        </w:rPr>
      </w:pPr>
      <w:r w:rsidRPr="23717C42">
        <w:rPr>
          <w:rStyle w:val="normaltextrun"/>
        </w:rPr>
        <w:t xml:space="preserve">4.2 Considerations of teacher as researcher </w:t>
      </w:r>
      <w:r>
        <w:tab/>
      </w:r>
      <w:r>
        <w:tab/>
      </w:r>
      <w:r>
        <w:tab/>
      </w:r>
      <w:r>
        <w:tab/>
      </w:r>
      <w:r w:rsidR="23717C42" w:rsidRPr="23717C42">
        <w:rPr>
          <w:rStyle w:val="normaltextrun"/>
        </w:rPr>
        <w:t>P. 3</w:t>
      </w:r>
      <w:r w:rsidR="00A134CB">
        <w:rPr>
          <w:rStyle w:val="normaltextrun"/>
        </w:rPr>
        <w:t>7</w:t>
      </w:r>
    </w:p>
    <w:p w14:paraId="6DE4D3FF" w14:textId="2E48AA2F"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4.3 Ethical issues arising from data collection</w:t>
      </w:r>
      <w:r>
        <w:tab/>
      </w:r>
      <w:r>
        <w:tab/>
      </w:r>
      <w:r>
        <w:tab/>
      </w:r>
      <w:r w:rsidR="23717C42" w:rsidRPr="23717C42">
        <w:rPr>
          <w:rStyle w:val="normaltextrun"/>
        </w:rPr>
        <w:t>P. 3</w:t>
      </w:r>
      <w:r w:rsidR="00A134CB">
        <w:rPr>
          <w:rStyle w:val="normaltextrun"/>
        </w:rPr>
        <w:t>8</w:t>
      </w:r>
    </w:p>
    <w:p w14:paraId="35AECBED" w14:textId="13609E3E" w:rsidR="410E1207" w:rsidRDefault="410E1207" w:rsidP="23717C42">
      <w:pPr>
        <w:pStyle w:val="paragraph"/>
        <w:spacing w:before="0" w:beforeAutospacing="0" w:after="0" w:afterAutospacing="0"/>
        <w:rPr>
          <w:rStyle w:val="normaltextrun"/>
        </w:rPr>
      </w:pPr>
    </w:p>
    <w:p w14:paraId="47DEFC8F" w14:textId="1FFC0EF6" w:rsidR="00952051" w:rsidRDefault="00952051" w:rsidP="23717C42">
      <w:pPr>
        <w:pStyle w:val="paragraph"/>
        <w:spacing w:before="0" w:beforeAutospacing="0" w:after="0" w:afterAutospacing="0"/>
        <w:textAlignment w:val="baseline"/>
        <w:rPr>
          <w:rStyle w:val="normaltextrun"/>
          <w:b/>
          <w:bCs/>
        </w:rPr>
      </w:pPr>
      <w:r w:rsidRPr="23717C42">
        <w:rPr>
          <w:rStyle w:val="normaltextrun"/>
          <w:b/>
          <w:bCs/>
          <w:u w:val="single"/>
        </w:rPr>
        <w:t>Chapter 5 Discussion of Findings, Conclusions and Recommendations</w:t>
      </w:r>
      <w:r w:rsidRPr="23717C42">
        <w:rPr>
          <w:rStyle w:val="normaltextrun"/>
          <w:b/>
          <w:bCs/>
        </w:rPr>
        <w:t xml:space="preserve"> </w:t>
      </w:r>
    </w:p>
    <w:p w14:paraId="30FF45C7" w14:textId="3DCDAF27"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5.0. Discussions and findings</w:t>
      </w:r>
      <w:r>
        <w:tab/>
      </w:r>
      <w:r>
        <w:tab/>
      </w:r>
      <w:r>
        <w:tab/>
      </w:r>
      <w:r>
        <w:tab/>
      </w:r>
      <w:r>
        <w:tab/>
      </w:r>
      <w:r>
        <w:tab/>
      </w:r>
      <w:r w:rsidR="23717C42" w:rsidRPr="23717C42">
        <w:rPr>
          <w:rStyle w:val="normaltextrun"/>
        </w:rPr>
        <w:t>P. 3</w:t>
      </w:r>
      <w:r w:rsidR="00AC0473">
        <w:rPr>
          <w:rStyle w:val="normaltextrun"/>
        </w:rPr>
        <w:t>9</w:t>
      </w:r>
    </w:p>
    <w:p w14:paraId="160575C1" w14:textId="1AC1E090"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 xml:space="preserve">5.1 Data Analysis from questionnaires </w:t>
      </w:r>
      <w:r>
        <w:tab/>
      </w:r>
      <w:r>
        <w:tab/>
      </w:r>
      <w:r>
        <w:tab/>
      </w:r>
      <w:r>
        <w:tab/>
      </w:r>
      <w:r w:rsidR="23717C42" w:rsidRPr="23717C42">
        <w:rPr>
          <w:rStyle w:val="normaltextrun"/>
        </w:rPr>
        <w:t>P. 3</w:t>
      </w:r>
      <w:r w:rsidR="00AC0473">
        <w:rPr>
          <w:rStyle w:val="normaltextrun"/>
        </w:rPr>
        <w:t>9</w:t>
      </w:r>
      <w:r w:rsidR="23717C42" w:rsidRPr="23717C42">
        <w:rPr>
          <w:rStyle w:val="normaltextrun"/>
        </w:rPr>
        <w:t xml:space="preserve"> </w:t>
      </w:r>
    </w:p>
    <w:p w14:paraId="3D409F77" w14:textId="2DFEC080"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5.2 Thematic analysis and discussions</w:t>
      </w:r>
      <w:r>
        <w:tab/>
      </w:r>
      <w:r>
        <w:tab/>
      </w:r>
      <w:r>
        <w:tab/>
      </w:r>
      <w:r>
        <w:tab/>
      </w:r>
      <w:r w:rsidR="23717C42" w:rsidRPr="23717C42">
        <w:rPr>
          <w:rStyle w:val="normaltextrun"/>
        </w:rPr>
        <w:t xml:space="preserve">P. </w:t>
      </w:r>
      <w:r w:rsidR="00B62049">
        <w:rPr>
          <w:rStyle w:val="normaltextrun"/>
        </w:rPr>
        <w:t>43</w:t>
      </w:r>
    </w:p>
    <w:p w14:paraId="01BCD438" w14:textId="27108A85" w:rsidR="00952051" w:rsidRDefault="23717C42" w:rsidP="00727E99">
      <w:pPr>
        <w:pStyle w:val="paragraph"/>
        <w:spacing w:before="0" w:beforeAutospacing="0" w:after="0" w:afterAutospacing="0"/>
        <w:ind w:left="1440"/>
        <w:textAlignment w:val="baseline"/>
        <w:rPr>
          <w:rStyle w:val="normaltextrun"/>
        </w:rPr>
      </w:pPr>
      <w:r w:rsidRPr="23717C42">
        <w:rPr>
          <w:rStyle w:val="normaltextrun"/>
        </w:rPr>
        <w:t>Comfort</w:t>
      </w:r>
      <w:r w:rsidR="00952051">
        <w:tab/>
      </w:r>
      <w:r w:rsidR="00952051">
        <w:tab/>
      </w:r>
      <w:r w:rsidR="00952051">
        <w:tab/>
      </w:r>
      <w:r w:rsidR="00952051">
        <w:tab/>
      </w:r>
      <w:r w:rsidR="00952051">
        <w:tab/>
      </w:r>
      <w:r w:rsidR="00952051">
        <w:tab/>
      </w:r>
      <w:r w:rsidR="00727E99">
        <w:tab/>
      </w:r>
      <w:r w:rsidRPr="23717C42">
        <w:rPr>
          <w:rStyle w:val="normaltextrun"/>
        </w:rPr>
        <w:t>P. 4</w:t>
      </w:r>
      <w:r w:rsidR="00B62049">
        <w:rPr>
          <w:rStyle w:val="normaltextrun"/>
        </w:rPr>
        <w:t>4</w:t>
      </w:r>
    </w:p>
    <w:p w14:paraId="5057E4F0" w14:textId="2B8F91F2"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Confidence</w:t>
      </w:r>
      <w:r w:rsidR="00952051">
        <w:tab/>
      </w:r>
      <w:r w:rsidR="00952051">
        <w:tab/>
      </w:r>
      <w:r w:rsidR="00952051">
        <w:tab/>
      </w:r>
      <w:r w:rsidR="00952051">
        <w:tab/>
      </w:r>
      <w:r w:rsidR="00952051">
        <w:tab/>
      </w:r>
      <w:r w:rsidR="00952051">
        <w:tab/>
      </w:r>
      <w:r w:rsidR="00727E99">
        <w:tab/>
      </w:r>
      <w:r w:rsidRPr="23717C42">
        <w:rPr>
          <w:rStyle w:val="normaltextrun"/>
        </w:rPr>
        <w:t>P. 4</w:t>
      </w:r>
      <w:r w:rsidR="00B62049">
        <w:rPr>
          <w:rStyle w:val="normaltextrun"/>
        </w:rPr>
        <w:t>6</w:t>
      </w:r>
    </w:p>
    <w:p w14:paraId="238CAF64" w14:textId="25C7AECA"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Relationships</w:t>
      </w:r>
      <w:r w:rsidR="00952051">
        <w:tab/>
      </w:r>
      <w:r w:rsidR="00952051">
        <w:tab/>
      </w:r>
      <w:r w:rsidR="00952051">
        <w:tab/>
      </w:r>
      <w:r w:rsidR="00952051">
        <w:tab/>
      </w:r>
      <w:r w:rsidR="00952051">
        <w:tab/>
      </w:r>
      <w:r w:rsidR="00952051">
        <w:tab/>
      </w:r>
      <w:r w:rsidR="00952051">
        <w:tab/>
      </w:r>
      <w:r w:rsidRPr="23717C42">
        <w:rPr>
          <w:rStyle w:val="normaltextrun"/>
        </w:rPr>
        <w:t>P. 4</w:t>
      </w:r>
      <w:r w:rsidR="00B62049">
        <w:rPr>
          <w:rStyle w:val="normaltextrun"/>
        </w:rPr>
        <w:t>7</w:t>
      </w:r>
    </w:p>
    <w:p w14:paraId="12314282" w14:textId="446CA1D9"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 xml:space="preserve">Classroom Environment </w:t>
      </w:r>
      <w:r w:rsidR="00952051">
        <w:tab/>
      </w:r>
      <w:r w:rsidR="00952051">
        <w:tab/>
      </w:r>
      <w:r w:rsidR="00952051">
        <w:tab/>
      </w:r>
      <w:r w:rsidR="00952051">
        <w:tab/>
      </w:r>
      <w:r w:rsidR="00952051">
        <w:tab/>
      </w:r>
      <w:r w:rsidRPr="23717C42">
        <w:rPr>
          <w:rStyle w:val="normaltextrun"/>
        </w:rPr>
        <w:t>P. 4</w:t>
      </w:r>
      <w:r w:rsidR="00B62049">
        <w:rPr>
          <w:rStyle w:val="normaltextrun"/>
        </w:rPr>
        <w:t>9</w:t>
      </w:r>
    </w:p>
    <w:p w14:paraId="1B36157D" w14:textId="742E0328" w:rsidR="00952051" w:rsidRDefault="23717C42" w:rsidP="23717C42">
      <w:pPr>
        <w:pStyle w:val="paragraph"/>
        <w:spacing w:before="0" w:beforeAutospacing="0" w:after="0" w:afterAutospacing="0"/>
        <w:ind w:firstLine="720"/>
        <w:textAlignment w:val="baseline"/>
        <w:rPr>
          <w:rStyle w:val="normaltextrun"/>
        </w:rPr>
      </w:pPr>
      <w:r w:rsidRPr="23717C42">
        <w:rPr>
          <w:rStyle w:val="normaltextrun"/>
        </w:rPr>
        <w:lastRenderedPageBreak/>
        <w:t>5.3 Case study – the views of individual students</w:t>
      </w:r>
      <w:r w:rsidR="00952051">
        <w:tab/>
      </w:r>
      <w:r w:rsidR="00952051">
        <w:tab/>
      </w:r>
      <w:r w:rsidR="00952051">
        <w:tab/>
      </w:r>
      <w:r w:rsidRPr="23717C42">
        <w:rPr>
          <w:rStyle w:val="normaltextrun"/>
        </w:rPr>
        <w:t xml:space="preserve">P. </w:t>
      </w:r>
      <w:r w:rsidR="00B62049">
        <w:rPr>
          <w:rStyle w:val="normaltextrun"/>
        </w:rPr>
        <w:t>50</w:t>
      </w:r>
    </w:p>
    <w:p w14:paraId="2F01536B" w14:textId="4720F555"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Pupil Profile</w:t>
      </w:r>
      <w:r w:rsidR="00952051">
        <w:tab/>
      </w:r>
      <w:r w:rsidR="00952051">
        <w:tab/>
      </w:r>
      <w:r w:rsidR="00952051">
        <w:tab/>
      </w:r>
      <w:r w:rsidR="00952051">
        <w:tab/>
      </w:r>
      <w:r w:rsidR="00952051">
        <w:tab/>
      </w:r>
      <w:r w:rsidR="00952051">
        <w:tab/>
      </w:r>
      <w:r w:rsidR="00952051">
        <w:tab/>
      </w:r>
      <w:r w:rsidRPr="23717C42">
        <w:rPr>
          <w:rStyle w:val="normaltextrun"/>
        </w:rPr>
        <w:t xml:space="preserve">P. </w:t>
      </w:r>
      <w:r w:rsidR="00B62049">
        <w:rPr>
          <w:rStyle w:val="normaltextrun"/>
        </w:rPr>
        <w:t>50</w:t>
      </w:r>
    </w:p>
    <w:p w14:paraId="40EB3920" w14:textId="5C49150D"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 xml:space="preserve">“Emma” </w:t>
      </w:r>
      <w:r w:rsidR="00952051">
        <w:tab/>
      </w:r>
      <w:r w:rsidR="00952051">
        <w:tab/>
      </w:r>
      <w:r w:rsidR="00952051">
        <w:tab/>
      </w:r>
      <w:r w:rsidR="00952051">
        <w:tab/>
      </w:r>
      <w:r w:rsidR="00952051">
        <w:tab/>
      </w:r>
      <w:r w:rsidR="00952051">
        <w:tab/>
      </w:r>
      <w:r w:rsidR="00952051">
        <w:tab/>
      </w:r>
      <w:r w:rsidRPr="23717C42">
        <w:rPr>
          <w:rStyle w:val="normaltextrun"/>
        </w:rPr>
        <w:t xml:space="preserve">P. </w:t>
      </w:r>
      <w:r w:rsidR="00B62049">
        <w:rPr>
          <w:rStyle w:val="normaltextrun"/>
        </w:rPr>
        <w:t>51</w:t>
      </w:r>
    </w:p>
    <w:p w14:paraId="7983E66B" w14:textId="48B31938"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 xml:space="preserve">Emma's views on safe, brave, </w:t>
      </w:r>
      <w:proofErr w:type="gramStart"/>
      <w:r w:rsidRPr="23717C42">
        <w:rPr>
          <w:rStyle w:val="normaltextrun"/>
        </w:rPr>
        <w:t>civil</w:t>
      </w:r>
      <w:proofErr w:type="gramEnd"/>
      <w:r w:rsidRPr="23717C42">
        <w:rPr>
          <w:rStyle w:val="normaltextrun"/>
        </w:rPr>
        <w:t xml:space="preserve"> and respectful spaces</w:t>
      </w:r>
      <w:r w:rsidR="00952051">
        <w:tab/>
      </w:r>
      <w:r w:rsidRPr="23717C42">
        <w:rPr>
          <w:rStyle w:val="normaltextrun"/>
        </w:rPr>
        <w:t>P. 5</w:t>
      </w:r>
      <w:r w:rsidR="00B62049">
        <w:rPr>
          <w:rStyle w:val="normaltextrun"/>
        </w:rPr>
        <w:t>2</w:t>
      </w:r>
    </w:p>
    <w:p w14:paraId="0967CB60" w14:textId="4D5A4E64"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“Matthew”</w:t>
      </w:r>
      <w:r w:rsidR="00952051">
        <w:tab/>
      </w:r>
      <w:r w:rsidR="00952051">
        <w:tab/>
      </w:r>
      <w:r w:rsidR="00952051">
        <w:tab/>
      </w:r>
      <w:r w:rsidR="00952051">
        <w:tab/>
      </w:r>
      <w:r w:rsidR="00952051">
        <w:tab/>
      </w:r>
      <w:r w:rsidR="00952051">
        <w:tab/>
      </w:r>
      <w:r w:rsidR="00952051">
        <w:tab/>
      </w:r>
      <w:r w:rsidRPr="23717C42">
        <w:rPr>
          <w:rStyle w:val="normaltextrun"/>
        </w:rPr>
        <w:t>P. 5</w:t>
      </w:r>
      <w:r w:rsidR="00F62B49">
        <w:rPr>
          <w:rStyle w:val="normaltextrun"/>
        </w:rPr>
        <w:t>2</w:t>
      </w:r>
    </w:p>
    <w:p w14:paraId="5F9A9DDB" w14:textId="3062B46E" w:rsidR="00952051" w:rsidRDefault="23717C42" w:rsidP="00727E99">
      <w:pPr>
        <w:pStyle w:val="paragraph"/>
        <w:spacing w:before="0" w:beforeAutospacing="0" w:after="0" w:afterAutospacing="0"/>
        <w:ind w:left="720" w:firstLine="720"/>
        <w:textAlignment w:val="baseline"/>
        <w:rPr>
          <w:rStyle w:val="normaltextrun"/>
        </w:rPr>
      </w:pPr>
      <w:r w:rsidRPr="23717C42">
        <w:rPr>
          <w:rStyle w:val="normaltextrun"/>
        </w:rPr>
        <w:t xml:space="preserve">Matthews views on safe, brave, </w:t>
      </w:r>
      <w:proofErr w:type="gramStart"/>
      <w:r w:rsidRPr="23717C42">
        <w:rPr>
          <w:rStyle w:val="normaltextrun"/>
        </w:rPr>
        <w:t>civil</w:t>
      </w:r>
      <w:proofErr w:type="gramEnd"/>
      <w:r w:rsidRPr="23717C42">
        <w:rPr>
          <w:rStyle w:val="normaltextrun"/>
        </w:rPr>
        <w:t xml:space="preserve"> and respectful spaces   P. 5</w:t>
      </w:r>
      <w:r w:rsidR="00F62B49">
        <w:rPr>
          <w:rStyle w:val="normaltextrun"/>
        </w:rPr>
        <w:t>3</w:t>
      </w:r>
    </w:p>
    <w:p w14:paraId="274039BD" w14:textId="77A10178" w:rsidR="00952051" w:rsidRDefault="00952051" w:rsidP="23717C42">
      <w:pPr>
        <w:pStyle w:val="paragraph"/>
        <w:spacing w:before="0" w:beforeAutospacing="0" w:after="0" w:afterAutospacing="0"/>
        <w:ind w:firstLine="720"/>
        <w:textAlignment w:val="baseline"/>
        <w:rPr>
          <w:rStyle w:val="normaltextrun"/>
        </w:rPr>
      </w:pPr>
      <w:r w:rsidRPr="23717C42">
        <w:rPr>
          <w:rStyle w:val="normaltextrun"/>
        </w:rPr>
        <w:t xml:space="preserve">5.4 Dissemination Strategies </w:t>
      </w:r>
      <w:r>
        <w:tab/>
      </w:r>
      <w:r>
        <w:tab/>
      </w:r>
      <w:r>
        <w:tab/>
      </w:r>
      <w:r>
        <w:tab/>
      </w:r>
      <w:r>
        <w:tab/>
      </w:r>
      <w:r>
        <w:tab/>
      </w:r>
      <w:r w:rsidR="23717C42" w:rsidRPr="23717C42">
        <w:rPr>
          <w:rStyle w:val="normaltextrun"/>
        </w:rPr>
        <w:t>P. 5</w:t>
      </w:r>
      <w:r w:rsidR="00F62B49">
        <w:rPr>
          <w:rStyle w:val="normaltextrun"/>
        </w:rPr>
        <w:t>5</w:t>
      </w:r>
    </w:p>
    <w:p w14:paraId="75F0CD18" w14:textId="18626108"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 xml:space="preserve">5.5 Limitations </w:t>
      </w:r>
      <w:r>
        <w:tab/>
      </w:r>
      <w:r>
        <w:tab/>
      </w:r>
      <w:r>
        <w:tab/>
      </w:r>
      <w:r>
        <w:tab/>
      </w:r>
      <w:r>
        <w:tab/>
      </w:r>
      <w:r>
        <w:tab/>
      </w:r>
      <w:r>
        <w:tab/>
      </w:r>
      <w:r w:rsidR="23717C42" w:rsidRPr="23717C42">
        <w:rPr>
          <w:rStyle w:val="normaltextrun"/>
        </w:rPr>
        <w:t>P. 5</w:t>
      </w:r>
      <w:r w:rsidR="00F62B49">
        <w:rPr>
          <w:rStyle w:val="normaltextrun"/>
        </w:rPr>
        <w:t>6</w:t>
      </w:r>
    </w:p>
    <w:p w14:paraId="52A35038" w14:textId="27D9193D" w:rsidR="00952051" w:rsidRDefault="00952051" w:rsidP="23717C42">
      <w:pPr>
        <w:pStyle w:val="paragraph"/>
        <w:spacing w:before="0" w:beforeAutospacing="0" w:after="0" w:afterAutospacing="0"/>
        <w:textAlignment w:val="baseline"/>
        <w:rPr>
          <w:rStyle w:val="normaltextrun"/>
        </w:rPr>
      </w:pPr>
      <w:r>
        <w:rPr>
          <w:rStyle w:val="normaltextrun"/>
          <w:rFonts w:ascii="Calibri" w:hAnsi="Calibri" w:cs="Calibri"/>
          <w:sz w:val="22"/>
          <w:szCs w:val="22"/>
        </w:rPr>
        <w:tab/>
      </w:r>
      <w:r w:rsidRPr="23717C42">
        <w:rPr>
          <w:rStyle w:val="normaltextrun"/>
        </w:rPr>
        <w:t>5.6 Recommendations moving forward</w:t>
      </w:r>
      <w:r>
        <w:tab/>
      </w:r>
      <w:r>
        <w:tab/>
      </w:r>
      <w:r>
        <w:tab/>
      </w:r>
      <w:r>
        <w:tab/>
      </w:r>
      <w:r w:rsidR="23717C42" w:rsidRPr="23717C42">
        <w:rPr>
          <w:rStyle w:val="normaltextrun"/>
        </w:rPr>
        <w:t>P. 5</w:t>
      </w:r>
      <w:r w:rsidR="00F62B49">
        <w:rPr>
          <w:rStyle w:val="normaltextrun"/>
        </w:rPr>
        <w:t>7</w:t>
      </w:r>
    </w:p>
    <w:p w14:paraId="3DAAD2E6" w14:textId="77777777" w:rsidR="00952051" w:rsidRDefault="00952051" w:rsidP="23717C42">
      <w:pPr>
        <w:pStyle w:val="paragraph"/>
        <w:spacing w:before="0" w:beforeAutospacing="0" w:after="0" w:afterAutospacing="0"/>
        <w:textAlignment w:val="baseline"/>
        <w:rPr>
          <w:rStyle w:val="normaltextrun"/>
          <w:sz w:val="22"/>
          <w:szCs w:val="22"/>
        </w:rPr>
      </w:pPr>
    </w:p>
    <w:p w14:paraId="5C26AD79" w14:textId="33DB0C6C" w:rsidR="00952051" w:rsidRDefault="00952051" w:rsidP="23717C42">
      <w:pPr>
        <w:pStyle w:val="paragraph"/>
        <w:spacing w:before="0" w:beforeAutospacing="0" w:after="0" w:afterAutospacing="0"/>
        <w:textAlignment w:val="baseline"/>
        <w:rPr>
          <w:rStyle w:val="normaltextrun"/>
          <w:b/>
          <w:bCs/>
          <w:sz w:val="22"/>
          <w:szCs w:val="22"/>
        </w:rPr>
      </w:pPr>
    </w:p>
    <w:p w14:paraId="6DB7E468" w14:textId="65A27025" w:rsidR="00952051" w:rsidRDefault="00952051" w:rsidP="23717C42">
      <w:pPr>
        <w:pStyle w:val="paragraph"/>
        <w:spacing w:before="0" w:beforeAutospacing="0" w:after="0" w:afterAutospacing="0"/>
        <w:textAlignment w:val="baseline"/>
        <w:rPr>
          <w:rStyle w:val="normaltextrun"/>
          <w:b/>
          <w:bCs/>
          <w:sz w:val="22"/>
          <w:szCs w:val="22"/>
        </w:rPr>
      </w:pPr>
    </w:p>
    <w:p w14:paraId="1BC3B4C2" w14:textId="1E24A968" w:rsidR="00952051" w:rsidRDefault="00952051" w:rsidP="23717C42">
      <w:pPr>
        <w:pStyle w:val="paragraph"/>
        <w:spacing w:before="0" w:beforeAutospacing="0" w:after="0" w:afterAutospacing="0"/>
        <w:textAlignment w:val="baseline"/>
        <w:rPr>
          <w:rStyle w:val="normaltextrun"/>
          <w:b/>
          <w:bCs/>
          <w:sz w:val="22"/>
          <w:szCs w:val="22"/>
        </w:rPr>
      </w:pPr>
    </w:p>
    <w:p w14:paraId="6F24DE72" w14:textId="22BF2E87" w:rsidR="00952051" w:rsidRDefault="23717C42" w:rsidP="23717C42">
      <w:pPr>
        <w:textAlignment w:val="baseline"/>
        <w:rPr>
          <w:b/>
          <w:bCs/>
          <w:u w:val="single"/>
        </w:rPr>
      </w:pPr>
      <w:r w:rsidRPr="23717C42">
        <w:rPr>
          <w:b/>
          <w:bCs/>
          <w:u w:val="single"/>
        </w:rPr>
        <w:t>Appendix</w:t>
      </w:r>
      <w:r w:rsidRPr="23717C42">
        <w:rPr>
          <w:b/>
          <w:bCs/>
        </w:rPr>
        <w:t xml:space="preserve"> </w:t>
      </w:r>
    </w:p>
    <w:p w14:paraId="5A04E35D" w14:textId="69137223" w:rsidR="00952051" w:rsidRDefault="00952051" w:rsidP="23717C42">
      <w:pPr>
        <w:textAlignment w:val="baseline"/>
      </w:pPr>
    </w:p>
    <w:p w14:paraId="1151A3BD" w14:textId="2C506847" w:rsidR="00952051" w:rsidRDefault="6D96EDA1" w:rsidP="23717C42">
      <w:pPr>
        <w:textAlignment w:val="baseline"/>
      </w:pPr>
      <w:r w:rsidRPr="23717C42">
        <w:t>Appendix 1 Pre-Intervention Questionnaire</w:t>
      </w:r>
      <w:r w:rsidR="00952051">
        <w:tab/>
      </w:r>
      <w:r w:rsidR="00952051">
        <w:tab/>
      </w:r>
      <w:r w:rsidR="00952051">
        <w:tab/>
      </w:r>
      <w:r w:rsidR="00952051">
        <w:tab/>
      </w:r>
      <w:r w:rsidR="00952051">
        <w:tab/>
      </w:r>
      <w:r w:rsidR="23717C42" w:rsidRPr="23717C42">
        <w:t xml:space="preserve">P. </w:t>
      </w:r>
      <w:r w:rsidR="00F62B49">
        <w:t>60</w:t>
      </w:r>
    </w:p>
    <w:p w14:paraId="0DD3D781" w14:textId="457D1E08" w:rsidR="00952051" w:rsidRDefault="6D96EDA1" w:rsidP="23717C42">
      <w:pPr>
        <w:textAlignment w:val="baseline"/>
      </w:pPr>
      <w:r w:rsidRPr="23717C42">
        <w:t>Appendix 2 Post intervention Questionnaire</w:t>
      </w:r>
      <w:r w:rsidR="00952051">
        <w:tab/>
      </w:r>
      <w:r w:rsidR="00952051">
        <w:tab/>
      </w:r>
      <w:r w:rsidR="00952051">
        <w:tab/>
      </w:r>
      <w:r w:rsidR="00952051">
        <w:tab/>
      </w:r>
      <w:r w:rsidR="00952051">
        <w:tab/>
      </w:r>
      <w:r w:rsidR="23717C42" w:rsidRPr="23717C42">
        <w:t xml:space="preserve">P. </w:t>
      </w:r>
      <w:r w:rsidR="00F62B49">
        <w:t>61</w:t>
      </w:r>
    </w:p>
    <w:p w14:paraId="2E7B999D" w14:textId="55A7D879" w:rsidR="00952051" w:rsidRDefault="6D96EDA1" w:rsidP="23717C42">
      <w:pPr>
        <w:textAlignment w:val="baseline"/>
      </w:pPr>
      <w:r w:rsidRPr="23717C42">
        <w:t xml:space="preserve">Appendix 3 Planning stage for plenary activities </w:t>
      </w:r>
      <w:r w:rsidR="00952051">
        <w:tab/>
      </w:r>
      <w:r w:rsidR="00952051">
        <w:tab/>
      </w:r>
      <w:r w:rsidR="00952051">
        <w:tab/>
      </w:r>
      <w:r w:rsidR="00952051">
        <w:tab/>
      </w:r>
      <w:r w:rsidR="23717C42" w:rsidRPr="23717C42">
        <w:t>P. 6</w:t>
      </w:r>
      <w:r w:rsidR="00F62B49">
        <w:t>2</w:t>
      </w:r>
    </w:p>
    <w:p w14:paraId="4799C146" w14:textId="19B9CE5E" w:rsidR="00952051" w:rsidRDefault="6D96EDA1" w:rsidP="23717C42">
      <w:pPr>
        <w:textAlignment w:val="baseline"/>
      </w:pPr>
      <w:r w:rsidRPr="23717C42">
        <w:t>Appendix 4 Safe spaces plenary</w:t>
      </w:r>
      <w:r w:rsidR="00952051">
        <w:tab/>
      </w:r>
      <w:r w:rsidR="00952051">
        <w:tab/>
      </w:r>
      <w:r w:rsidR="00952051">
        <w:tab/>
      </w:r>
      <w:r w:rsidR="00952051">
        <w:tab/>
      </w:r>
      <w:r w:rsidR="00952051">
        <w:tab/>
      </w:r>
      <w:r w:rsidR="00952051">
        <w:tab/>
      </w:r>
      <w:r w:rsidR="23717C42" w:rsidRPr="23717C42">
        <w:t>P. 6</w:t>
      </w:r>
      <w:r w:rsidR="00F62B49">
        <w:t>4</w:t>
      </w:r>
    </w:p>
    <w:p w14:paraId="70A09104" w14:textId="7F8C1058" w:rsidR="00952051" w:rsidRDefault="6D96EDA1" w:rsidP="23717C42">
      <w:pPr>
        <w:textAlignment w:val="baseline"/>
      </w:pPr>
      <w:r w:rsidRPr="23717C42">
        <w:t>Appendix 5 Brave spaces plenary</w:t>
      </w:r>
      <w:r w:rsidR="00952051">
        <w:tab/>
      </w:r>
      <w:r w:rsidR="00952051">
        <w:tab/>
      </w:r>
      <w:r w:rsidR="00952051">
        <w:tab/>
      </w:r>
      <w:r w:rsidR="00952051">
        <w:tab/>
      </w:r>
      <w:r w:rsidR="00952051">
        <w:tab/>
      </w:r>
      <w:r w:rsidR="00952051">
        <w:tab/>
      </w:r>
      <w:r w:rsidR="23717C42" w:rsidRPr="23717C42">
        <w:t>P. 6</w:t>
      </w:r>
      <w:r w:rsidR="00F62B49">
        <w:t>5</w:t>
      </w:r>
    </w:p>
    <w:p w14:paraId="75601303" w14:textId="5517975E" w:rsidR="00952051" w:rsidRDefault="6D96EDA1" w:rsidP="23717C42">
      <w:pPr>
        <w:textAlignment w:val="baseline"/>
      </w:pPr>
      <w:r w:rsidRPr="23717C42">
        <w:t>Appendix 6 Civil spaces plenary</w:t>
      </w:r>
      <w:r w:rsidR="00952051">
        <w:tab/>
      </w:r>
      <w:r w:rsidR="00952051">
        <w:tab/>
      </w:r>
      <w:r w:rsidR="00952051">
        <w:tab/>
      </w:r>
      <w:r w:rsidR="00952051">
        <w:tab/>
      </w:r>
      <w:r w:rsidR="00952051">
        <w:tab/>
      </w:r>
      <w:r w:rsidR="00952051">
        <w:tab/>
      </w:r>
      <w:r w:rsidR="23717C42" w:rsidRPr="23717C42">
        <w:t>P. 6</w:t>
      </w:r>
      <w:r w:rsidR="00F62B49">
        <w:t>6</w:t>
      </w:r>
    </w:p>
    <w:p w14:paraId="60B3340F" w14:textId="55FA8324" w:rsidR="00952051" w:rsidRDefault="6D96EDA1" w:rsidP="23717C42">
      <w:pPr>
        <w:textAlignment w:val="baseline"/>
      </w:pPr>
      <w:r w:rsidRPr="23717C42">
        <w:t xml:space="preserve">Appendix 7 Respectful spaces plenary </w:t>
      </w:r>
      <w:r w:rsidR="00952051">
        <w:tab/>
      </w:r>
      <w:r w:rsidR="00952051">
        <w:tab/>
      </w:r>
      <w:r w:rsidR="00952051">
        <w:tab/>
      </w:r>
      <w:r w:rsidR="00952051">
        <w:tab/>
      </w:r>
      <w:r w:rsidR="00952051">
        <w:tab/>
      </w:r>
      <w:r w:rsidR="23717C42" w:rsidRPr="23717C42">
        <w:t>P. 6</w:t>
      </w:r>
      <w:r w:rsidR="00F62B49">
        <w:t>7</w:t>
      </w:r>
    </w:p>
    <w:p w14:paraId="73EC139E" w14:textId="04BD2C15" w:rsidR="00952051" w:rsidRDefault="4B8045CF" w:rsidP="23717C42">
      <w:pPr>
        <w:textAlignment w:val="baseline"/>
      </w:pPr>
      <w:r w:rsidRPr="23717C42">
        <w:t>Appendix 8 Literary review search strategy</w:t>
      </w:r>
      <w:r w:rsidR="00952051">
        <w:tab/>
      </w:r>
      <w:r w:rsidR="00952051">
        <w:tab/>
      </w:r>
      <w:r w:rsidR="00952051">
        <w:tab/>
      </w:r>
      <w:r w:rsidR="00952051">
        <w:tab/>
      </w:r>
      <w:r w:rsidR="00952051">
        <w:tab/>
      </w:r>
      <w:r w:rsidR="23717C42" w:rsidRPr="23717C42">
        <w:t>P. 68</w:t>
      </w:r>
    </w:p>
    <w:p w14:paraId="74C646F3" w14:textId="453FF9CF" w:rsidR="00952051" w:rsidRDefault="4B8045CF" w:rsidP="23717C42">
      <w:pPr>
        <w:textAlignment w:val="baseline"/>
      </w:pPr>
      <w:r w:rsidRPr="23717C42">
        <w:t>Appendix 9 Ethical approval form</w:t>
      </w:r>
      <w:r w:rsidR="00952051">
        <w:tab/>
      </w:r>
      <w:r w:rsidR="00952051">
        <w:tab/>
      </w:r>
      <w:r w:rsidR="00952051">
        <w:tab/>
      </w:r>
      <w:r w:rsidR="00952051">
        <w:tab/>
      </w:r>
      <w:r w:rsidR="00952051">
        <w:tab/>
      </w:r>
      <w:r w:rsidR="00952051">
        <w:tab/>
      </w:r>
      <w:r w:rsidR="23717C42" w:rsidRPr="23717C42">
        <w:t>P. 69</w:t>
      </w:r>
    </w:p>
    <w:p w14:paraId="359D5655" w14:textId="26D5B9CE" w:rsidR="00952051" w:rsidRDefault="4B8045CF" w:rsidP="23717C42">
      <w:pPr>
        <w:textAlignment w:val="baseline"/>
      </w:pPr>
      <w:r w:rsidRPr="23717C42">
        <w:t xml:space="preserve">Appendix 10 Plain Language statement – Parents </w:t>
      </w:r>
      <w:r w:rsidR="00952051">
        <w:tab/>
      </w:r>
      <w:r w:rsidR="00952051">
        <w:tab/>
      </w:r>
      <w:r w:rsidR="00952051">
        <w:tab/>
      </w:r>
      <w:r w:rsidR="00952051">
        <w:tab/>
      </w:r>
      <w:r w:rsidR="23717C42" w:rsidRPr="23717C42">
        <w:t>P. 70</w:t>
      </w:r>
    </w:p>
    <w:p w14:paraId="25098F69" w14:textId="59B1700B" w:rsidR="00952051" w:rsidRDefault="4B8045CF" w:rsidP="23717C42">
      <w:pPr>
        <w:textAlignment w:val="baseline"/>
      </w:pPr>
      <w:r w:rsidRPr="23717C42">
        <w:t xml:space="preserve">Appendix 11 Consent form – Parents </w:t>
      </w:r>
      <w:r w:rsidR="00952051">
        <w:tab/>
      </w:r>
      <w:r w:rsidR="00952051">
        <w:tab/>
      </w:r>
      <w:r w:rsidR="00952051">
        <w:tab/>
      </w:r>
      <w:r w:rsidR="00952051">
        <w:tab/>
      </w:r>
      <w:r w:rsidR="00952051">
        <w:tab/>
      </w:r>
      <w:r w:rsidR="23717C42" w:rsidRPr="23717C42">
        <w:t>P. 72</w:t>
      </w:r>
    </w:p>
    <w:p w14:paraId="53ACC28D" w14:textId="56178BDF" w:rsidR="00952051" w:rsidRDefault="4B8045CF" w:rsidP="23717C42">
      <w:pPr>
        <w:textAlignment w:val="baseline"/>
      </w:pPr>
      <w:r w:rsidRPr="23717C42">
        <w:t xml:space="preserve">Appendix 12 Plain Language Statement – Student </w:t>
      </w:r>
      <w:r w:rsidR="00952051">
        <w:tab/>
      </w:r>
      <w:r w:rsidR="00952051">
        <w:tab/>
      </w:r>
      <w:r w:rsidR="00952051">
        <w:tab/>
      </w:r>
      <w:r w:rsidR="00952051">
        <w:tab/>
      </w:r>
      <w:r w:rsidR="23717C42" w:rsidRPr="23717C42">
        <w:t>P. 74</w:t>
      </w:r>
    </w:p>
    <w:p w14:paraId="4ACE80A8" w14:textId="33321528" w:rsidR="00952051" w:rsidRDefault="4B8045CF" w:rsidP="23717C42">
      <w:pPr>
        <w:textAlignment w:val="baseline"/>
      </w:pPr>
      <w:r w:rsidRPr="23717C42">
        <w:t xml:space="preserve">Appendix 13 Consent form – Student </w:t>
      </w:r>
      <w:r w:rsidR="00952051">
        <w:tab/>
      </w:r>
      <w:r w:rsidR="00952051">
        <w:tab/>
      </w:r>
      <w:r w:rsidR="00952051">
        <w:tab/>
      </w:r>
      <w:r w:rsidR="00952051">
        <w:tab/>
      </w:r>
      <w:r w:rsidR="00952051">
        <w:tab/>
      </w:r>
      <w:r w:rsidR="23717C42" w:rsidRPr="23717C42">
        <w:t>P. 76</w:t>
      </w:r>
    </w:p>
    <w:p w14:paraId="4E53F4EE" w14:textId="5B984519" w:rsidR="00952051" w:rsidRDefault="4B8045CF" w:rsidP="23717C42">
      <w:pPr>
        <w:spacing w:line="259" w:lineRule="auto"/>
        <w:textAlignment w:val="baseline"/>
      </w:pPr>
      <w:r w:rsidRPr="23717C42">
        <w:t>Appendix 14 Pre intervention Questionnaire Data Analysis (Full)</w:t>
      </w:r>
      <w:r w:rsidR="00952051">
        <w:tab/>
      </w:r>
      <w:r w:rsidR="00952051">
        <w:tab/>
      </w:r>
      <w:r w:rsidR="23717C42" w:rsidRPr="23717C42">
        <w:t xml:space="preserve">P. </w:t>
      </w:r>
      <w:r w:rsidR="00805DF0">
        <w:t>77</w:t>
      </w:r>
    </w:p>
    <w:p w14:paraId="28E9585D" w14:textId="5D29490B" w:rsidR="00952051" w:rsidRDefault="4B8045CF" w:rsidP="23717C42">
      <w:pPr>
        <w:spacing w:line="259" w:lineRule="auto"/>
        <w:textAlignment w:val="baseline"/>
      </w:pPr>
      <w:r w:rsidRPr="23717C42">
        <w:t>Appendix 15 – Post intervention Questionnaire Data Analysis (Full)</w:t>
      </w:r>
      <w:r w:rsidR="00952051">
        <w:tab/>
      </w:r>
      <w:r w:rsidR="23717C42" w:rsidRPr="23717C42">
        <w:t xml:space="preserve">P. </w:t>
      </w:r>
      <w:r w:rsidR="00805DF0">
        <w:t>78</w:t>
      </w:r>
    </w:p>
    <w:p w14:paraId="02A91AE8" w14:textId="1A7C0F23" w:rsidR="00952051" w:rsidRDefault="23717C42" w:rsidP="23717C42">
      <w:pPr>
        <w:spacing w:line="259" w:lineRule="auto"/>
        <w:textAlignment w:val="baseline"/>
      </w:pPr>
      <w:r w:rsidRPr="23717C42">
        <w:t>Appendix 16 – Thematic Analysis Data Analysis (Full)</w:t>
      </w:r>
      <w:r w:rsidR="00952051">
        <w:tab/>
      </w:r>
      <w:r w:rsidR="00952051">
        <w:tab/>
      </w:r>
      <w:r w:rsidR="00952051">
        <w:tab/>
      </w:r>
      <w:r w:rsidRPr="23717C42">
        <w:t xml:space="preserve">P. </w:t>
      </w:r>
      <w:r w:rsidR="00805DF0">
        <w:t>79</w:t>
      </w:r>
    </w:p>
    <w:p w14:paraId="21173DB6" w14:textId="2E9EF759" w:rsidR="00952051" w:rsidRDefault="23717C42" w:rsidP="23717C42">
      <w:pPr>
        <w:spacing w:line="259" w:lineRule="auto"/>
        <w:textAlignment w:val="baseline"/>
      </w:pPr>
      <w:r w:rsidRPr="23717C42">
        <w:t xml:space="preserve"> </w:t>
      </w:r>
    </w:p>
    <w:p w14:paraId="0BB2C6D8" w14:textId="41DCBC98" w:rsidR="00952051" w:rsidRDefault="00952051" w:rsidP="23717C42">
      <w:pPr>
        <w:textAlignment w:val="baseline"/>
      </w:pPr>
    </w:p>
    <w:p w14:paraId="35AF580E" w14:textId="2FDEB428" w:rsidR="00952051" w:rsidRDefault="00952051" w:rsidP="23717C42">
      <w:pPr>
        <w:pStyle w:val="paragraph"/>
        <w:spacing w:before="0" w:beforeAutospacing="0" w:after="0" w:afterAutospacing="0"/>
        <w:textAlignment w:val="baseline"/>
        <w:rPr>
          <w:rStyle w:val="normaltextrun"/>
          <w:b/>
          <w:bCs/>
          <w:sz w:val="22"/>
          <w:szCs w:val="22"/>
        </w:rPr>
      </w:pPr>
    </w:p>
    <w:p w14:paraId="1C2E91D5" w14:textId="01E221F0" w:rsidR="23717C42" w:rsidRPr="00805DF0" w:rsidRDefault="23717C42" w:rsidP="23717C42">
      <w:pPr>
        <w:pStyle w:val="paragraph"/>
        <w:spacing w:before="0" w:beforeAutospacing="0" w:after="0" w:afterAutospacing="0"/>
        <w:rPr>
          <w:rStyle w:val="normaltextrun"/>
          <w:b/>
          <w:bCs/>
        </w:rPr>
      </w:pPr>
      <w:r w:rsidRPr="00805DF0">
        <w:rPr>
          <w:rStyle w:val="normaltextrun"/>
          <w:b/>
          <w:bCs/>
        </w:rPr>
        <w:t xml:space="preserve">References </w:t>
      </w:r>
      <w:r w:rsidRPr="00805DF0">
        <w:tab/>
      </w:r>
      <w:r w:rsidRPr="00805DF0">
        <w:tab/>
      </w:r>
      <w:r w:rsidRPr="00805DF0">
        <w:tab/>
      </w:r>
      <w:r w:rsidRPr="00805DF0">
        <w:tab/>
      </w:r>
      <w:r w:rsidRPr="00805DF0">
        <w:tab/>
      </w:r>
      <w:r w:rsidRPr="00805DF0">
        <w:tab/>
      </w:r>
      <w:r w:rsidRPr="00805DF0">
        <w:tab/>
      </w:r>
      <w:r w:rsidRPr="00805DF0">
        <w:tab/>
      </w:r>
      <w:r w:rsidRPr="00805DF0">
        <w:tab/>
      </w:r>
      <w:r w:rsidRPr="00805DF0">
        <w:rPr>
          <w:rStyle w:val="normaltextrun"/>
        </w:rPr>
        <w:t>P.82</w:t>
      </w:r>
    </w:p>
    <w:p w14:paraId="0B69258B" w14:textId="5D5FE87F" w:rsidR="23717C42" w:rsidRDefault="23717C42" w:rsidP="23717C42">
      <w:pPr>
        <w:pStyle w:val="paragraph"/>
        <w:spacing w:before="0" w:beforeAutospacing="0" w:after="0" w:afterAutospacing="0"/>
        <w:rPr>
          <w:rStyle w:val="normaltextrun"/>
          <w:b/>
          <w:bCs/>
          <w:sz w:val="22"/>
          <w:szCs w:val="22"/>
        </w:rPr>
      </w:pPr>
    </w:p>
    <w:p w14:paraId="1BB7D689" w14:textId="12F8CE36" w:rsidR="00952051" w:rsidRDefault="00952051" w:rsidP="23717C42">
      <w:pPr>
        <w:pStyle w:val="paragraph"/>
        <w:spacing w:before="0" w:beforeAutospacing="0" w:after="0" w:afterAutospacing="0"/>
        <w:textAlignment w:val="baseline"/>
        <w:rPr>
          <w:rStyle w:val="normaltextrun"/>
        </w:rPr>
      </w:pPr>
    </w:p>
    <w:p w14:paraId="4054AAF2" w14:textId="0CD58936" w:rsidR="410E1207" w:rsidRDefault="410E1207" w:rsidP="23717C42">
      <w:pPr>
        <w:pStyle w:val="paragraph"/>
        <w:spacing w:before="0" w:beforeAutospacing="0" w:after="0" w:afterAutospacing="0"/>
        <w:rPr>
          <w:rStyle w:val="normaltextrun"/>
        </w:rPr>
      </w:pPr>
    </w:p>
    <w:p w14:paraId="0224F4CE" w14:textId="7594372D" w:rsidR="410E1207" w:rsidRDefault="410E1207" w:rsidP="23717C42">
      <w:pPr>
        <w:pStyle w:val="paragraph"/>
        <w:spacing w:before="0" w:beforeAutospacing="0" w:after="0" w:afterAutospacing="0"/>
        <w:rPr>
          <w:rStyle w:val="normaltextrun"/>
        </w:rPr>
      </w:pPr>
    </w:p>
    <w:p w14:paraId="0D1CF07B" w14:textId="77777777" w:rsidR="00952051" w:rsidRDefault="00952051" w:rsidP="23717C42">
      <w:pPr>
        <w:pStyle w:val="paragraph"/>
        <w:spacing w:before="0" w:beforeAutospacing="0" w:after="0" w:afterAutospacing="0"/>
        <w:textAlignment w:val="baseline"/>
        <w:rPr>
          <w:rStyle w:val="normaltextrun"/>
        </w:rPr>
      </w:pPr>
    </w:p>
    <w:p w14:paraId="6D0A136E" w14:textId="19165CBB" w:rsidR="4B8045CF" w:rsidRDefault="4B8045CF" w:rsidP="23717C42">
      <w:pPr>
        <w:pStyle w:val="paragraph"/>
        <w:spacing w:before="0" w:beforeAutospacing="0" w:after="0" w:afterAutospacing="0"/>
        <w:rPr>
          <w:rStyle w:val="normaltextrun"/>
          <w:b/>
          <w:bCs/>
        </w:rPr>
      </w:pPr>
    </w:p>
    <w:p w14:paraId="1F78364E" w14:textId="4548DA0A" w:rsidR="4B8045CF" w:rsidRDefault="4B8045CF" w:rsidP="23717C42">
      <w:pPr>
        <w:pStyle w:val="paragraph"/>
        <w:spacing w:before="0" w:beforeAutospacing="0" w:after="0" w:afterAutospacing="0"/>
        <w:rPr>
          <w:rStyle w:val="normaltextrun"/>
          <w:b/>
          <w:bCs/>
        </w:rPr>
      </w:pPr>
    </w:p>
    <w:p w14:paraId="6380A117" w14:textId="31125488" w:rsidR="4B8045CF" w:rsidRDefault="4B8045CF" w:rsidP="23717C42">
      <w:pPr>
        <w:pStyle w:val="paragraph"/>
        <w:spacing w:before="0" w:beforeAutospacing="0" w:after="0" w:afterAutospacing="0"/>
        <w:rPr>
          <w:rStyle w:val="normaltextrun"/>
          <w:b/>
          <w:bCs/>
        </w:rPr>
      </w:pPr>
    </w:p>
    <w:p w14:paraId="4488EA3D" w14:textId="77CAD4ED" w:rsidR="4B8045CF" w:rsidRDefault="4B8045CF" w:rsidP="23717C42">
      <w:pPr>
        <w:pStyle w:val="paragraph"/>
        <w:spacing w:before="0" w:beforeAutospacing="0" w:after="0" w:afterAutospacing="0"/>
        <w:rPr>
          <w:rStyle w:val="normaltextrun"/>
          <w:b/>
          <w:bCs/>
        </w:rPr>
      </w:pPr>
    </w:p>
    <w:p w14:paraId="3C8442D6" w14:textId="3E919295" w:rsidR="4B8045CF" w:rsidRDefault="4B8045CF" w:rsidP="23717C42">
      <w:pPr>
        <w:pStyle w:val="paragraph"/>
        <w:spacing w:before="0" w:beforeAutospacing="0" w:after="0" w:afterAutospacing="0"/>
        <w:rPr>
          <w:rStyle w:val="normaltextrun"/>
          <w:b/>
          <w:bCs/>
        </w:rPr>
      </w:pPr>
    </w:p>
    <w:p w14:paraId="670D4007" w14:textId="3C3903DA" w:rsidR="4B8045CF" w:rsidRDefault="4B8045CF" w:rsidP="23717C42">
      <w:pPr>
        <w:pStyle w:val="paragraph"/>
        <w:spacing w:before="0" w:beforeAutospacing="0" w:after="0" w:afterAutospacing="0"/>
        <w:jc w:val="center"/>
        <w:rPr>
          <w:rStyle w:val="normaltextrun"/>
          <w:b/>
          <w:bCs/>
          <w:sz w:val="28"/>
          <w:szCs w:val="28"/>
        </w:rPr>
      </w:pPr>
    </w:p>
    <w:p w14:paraId="055B3384" w14:textId="03840586" w:rsidR="4B8045CF" w:rsidRDefault="4B8045CF" w:rsidP="23717C42">
      <w:pPr>
        <w:pStyle w:val="paragraph"/>
        <w:spacing w:before="0" w:beforeAutospacing="0" w:after="0" w:afterAutospacing="0"/>
        <w:jc w:val="center"/>
        <w:rPr>
          <w:rStyle w:val="normaltextrun"/>
          <w:b/>
          <w:bCs/>
          <w:sz w:val="28"/>
          <w:szCs w:val="28"/>
        </w:rPr>
      </w:pPr>
    </w:p>
    <w:p w14:paraId="7ADC1A41" w14:textId="532462FE" w:rsidR="4B8045CF" w:rsidRDefault="4B8045CF" w:rsidP="23717C42">
      <w:pPr>
        <w:pStyle w:val="paragraph"/>
        <w:spacing w:before="0" w:beforeAutospacing="0" w:after="0" w:afterAutospacing="0"/>
        <w:jc w:val="center"/>
        <w:rPr>
          <w:rStyle w:val="normaltextrun"/>
          <w:b/>
          <w:bCs/>
          <w:sz w:val="28"/>
          <w:szCs w:val="28"/>
        </w:rPr>
      </w:pPr>
    </w:p>
    <w:p w14:paraId="1CD4CF3E" w14:textId="69B622B1" w:rsidR="4B8045CF" w:rsidRDefault="4B8045CF" w:rsidP="23717C42">
      <w:pPr>
        <w:pStyle w:val="paragraph"/>
        <w:spacing w:before="0" w:beforeAutospacing="0" w:after="0" w:afterAutospacing="0"/>
        <w:jc w:val="center"/>
        <w:rPr>
          <w:rStyle w:val="normaltextrun"/>
          <w:b/>
          <w:bCs/>
          <w:sz w:val="28"/>
          <w:szCs w:val="28"/>
        </w:rPr>
      </w:pPr>
    </w:p>
    <w:p w14:paraId="16ECC033" w14:textId="203F98F8" w:rsidR="4B8045CF" w:rsidRDefault="4B8045CF" w:rsidP="23717C42">
      <w:pPr>
        <w:pStyle w:val="paragraph"/>
        <w:spacing w:before="0" w:beforeAutospacing="0" w:after="0" w:afterAutospacing="0"/>
        <w:jc w:val="center"/>
        <w:rPr>
          <w:rStyle w:val="normaltextrun"/>
          <w:b/>
          <w:bCs/>
          <w:sz w:val="28"/>
          <w:szCs w:val="28"/>
        </w:rPr>
      </w:pPr>
    </w:p>
    <w:p w14:paraId="4E43E91B" w14:textId="379A5F41" w:rsidR="4B8045CF" w:rsidRDefault="4B8045CF" w:rsidP="23717C42">
      <w:pPr>
        <w:pStyle w:val="paragraph"/>
        <w:spacing w:before="0" w:beforeAutospacing="0" w:after="0" w:afterAutospacing="0"/>
        <w:jc w:val="center"/>
        <w:rPr>
          <w:rStyle w:val="normaltextrun"/>
          <w:b/>
          <w:bCs/>
          <w:sz w:val="28"/>
          <w:szCs w:val="28"/>
        </w:rPr>
      </w:pPr>
    </w:p>
    <w:p w14:paraId="0029C3FE" w14:textId="756A1577" w:rsidR="4B8045CF" w:rsidRDefault="4B8045CF" w:rsidP="23717C42">
      <w:pPr>
        <w:pStyle w:val="paragraph"/>
        <w:spacing w:before="0" w:beforeAutospacing="0" w:after="0" w:afterAutospacing="0"/>
        <w:jc w:val="center"/>
        <w:rPr>
          <w:rStyle w:val="normaltextrun"/>
          <w:b/>
          <w:bCs/>
          <w:sz w:val="28"/>
          <w:szCs w:val="28"/>
        </w:rPr>
      </w:pPr>
    </w:p>
    <w:p w14:paraId="221B340C" w14:textId="68F058DB" w:rsidR="4B8045CF" w:rsidRDefault="23717C42" w:rsidP="23717C42">
      <w:pPr>
        <w:pStyle w:val="paragraph"/>
        <w:spacing w:before="0" w:beforeAutospacing="0" w:after="0" w:afterAutospacing="0"/>
        <w:jc w:val="center"/>
        <w:rPr>
          <w:rStyle w:val="normaltextrun"/>
          <w:b/>
          <w:bCs/>
        </w:rPr>
      </w:pPr>
      <w:r w:rsidRPr="23717C42">
        <w:rPr>
          <w:rStyle w:val="normaltextrun"/>
          <w:b/>
          <w:bCs/>
          <w:sz w:val="28"/>
          <w:szCs w:val="28"/>
        </w:rPr>
        <w:t xml:space="preserve">ACKNOWLEDGEMENTS </w:t>
      </w:r>
      <w:r w:rsidRPr="23717C42">
        <w:rPr>
          <w:rStyle w:val="normaltextrun"/>
          <w:b/>
          <w:bCs/>
        </w:rPr>
        <w:t xml:space="preserve"> </w:t>
      </w:r>
    </w:p>
    <w:p w14:paraId="55EF31F8" w14:textId="6D97A0F7" w:rsidR="23717C42" w:rsidRDefault="23717C42" w:rsidP="23717C42">
      <w:pPr>
        <w:pStyle w:val="paragraph"/>
        <w:spacing w:before="0" w:beforeAutospacing="0" w:after="0" w:afterAutospacing="0"/>
        <w:rPr>
          <w:rStyle w:val="normaltextrun"/>
          <w:b/>
          <w:bCs/>
          <w:u w:val="single"/>
        </w:rPr>
      </w:pPr>
    </w:p>
    <w:p w14:paraId="5857FFA4" w14:textId="1251A0C5" w:rsidR="23717C42" w:rsidRDefault="23717C42" w:rsidP="23717C42">
      <w:pPr>
        <w:pStyle w:val="paragraph"/>
        <w:spacing w:before="0" w:beforeAutospacing="0" w:after="0" w:afterAutospacing="0"/>
        <w:rPr>
          <w:rStyle w:val="normaltextrun"/>
          <w:b/>
          <w:bCs/>
          <w:u w:val="single"/>
        </w:rPr>
      </w:pPr>
    </w:p>
    <w:p w14:paraId="076E7CC6" w14:textId="7F853E18" w:rsidR="23717C42" w:rsidRDefault="23717C42" w:rsidP="23717C42">
      <w:pPr>
        <w:pStyle w:val="paragraph"/>
        <w:spacing w:before="0" w:beforeAutospacing="0" w:after="0" w:afterAutospacing="0"/>
        <w:rPr>
          <w:rStyle w:val="normaltextrun"/>
          <w:b/>
          <w:bCs/>
          <w:u w:val="single"/>
        </w:rPr>
      </w:pPr>
    </w:p>
    <w:p w14:paraId="153F79DD" w14:textId="0C4F97EC" w:rsidR="23717C42" w:rsidRDefault="23717C42" w:rsidP="23717C42">
      <w:pPr>
        <w:pStyle w:val="paragraph"/>
        <w:spacing w:before="0" w:beforeAutospacing="0" w:after="0" w:afterAutospacing="0"/>
        <w:rPr>
          <w:rStyle w:val="normaltextrun"/>
          <w:b/>
          <w:bCs/>
          <w:u w:val="single"/>
        </w:rPr>
      </w:pPr>
    </w:p>
    <w:p w14:paraId="2A3E2DAC" w14:textId="43E4BBBE" w:rsidR="23717C42" w:rsidRDefault="23717C42" w:rsidP="23717C42">
      <w:pPr>
        <w:pStyle w:val="paragraph"/>
        <w:spacing w:before="0" w:beforeAutospacing="0" w:after="0" w:afterAutospacing="0"/>
        <w:rPr>
          <w:rStyle w:val="normaltextrun"/>
          <w:u w:val="single"/>
        </w:rPr>
      </w:pPr>
      <w:r w:rsidRPr="23717C42">
        <w:rPr>
          <w:rStyle w:val="normaltextrun"/>
        </w:rPr>
        <w:t>I would like to thank my supervisor, Julie Shaunessy, for all her help and support over the course of this dissertation.</w:t>
      </w:r>
    </w:p>
    <w:p w14:paraId="0E58B9E4" w14:textId="20668D79" w:rsidR="23717C42" w:rsidRDefault="23717C42" w:rsidP="23717C42">
      <w:pPr>
        <w:pStyle w:val="paragraph"/>
        <w:spacing w:before="0" w:beforeAutospacing="0" w:after="0" w:afterAutospacing="0"/>
        <w:rPr>
          <w:rStyle w:val="normaltextrun"/>
        </w:rPr>
      </w:pPr>
    </w:p>
    <w:p w14:paraId="61095175" w14:textId="0F065634" w:rsidR="23717C42" w:rsidRDefault="23717C42" w:rsidP="23717C42">
      <w:pPr>
        <w:pStyle w:val="paragraph"/>
        <w:spacing w:before="0" w:beforeAutospacing="0" w:after="0" w:afterAutospacing="0"/>
        <w:rPr>
          <w:rStyle w:val="normaltextrun"/>
        </w:rPr>
      </w:pPr>
      <w:r w:rsidRPr="23717C42">
        <w:rPr>
          <w:rStyle w:val="normaltextrun"/>
        </w:rPr>
        <w:t>Also, to my lovely three girls for their patience, my supportive partner, and my family who all helped with supporting me throughout this process.</w:t>
      </w:r>
    </w:p>
    <w:p w14:paraId="60F1F355" w14:textId="48355CE9" w:rsidR="23717C42" w:rsidRDefault="23717C42" w:rsidP="23717C42">
      <w:pPr>
        <w:pStyle w:val="paragraph"/>
        <w:spacing w:before="0" w:beforeAutospacing="0" w:after="0" w:afterAutospacing="0"/>
        <w:rPr>
          <w:rStyle w:val="normaltextrun"/>
        </w:rPr>
      </w:pPr>
    </w:p>
    <w:p w14:paraId="7B0B371A" w14:textId="2A66FE28" w:rsidR="23717C42" w:rsidRDefault="23717C42" w:rsidP="23717C42">
      <w:pPr>
        <w:pStyle w:val="paragraph"/>
        <w:spacing w:before="0" w:beforeAutospacing="0" w:after="0" w:afterAutospacing="0"/>
        <w:rPr>
          <w:rStyle w:val="normaltextrun"/>
        </w:rPr>
      </w:pPr>
    </w:p>
    <w:p w14:paraId="4B018214" w14:textId="78EE5DC5" w:rsidR="23717C42" w:rsidRDefault="23717C42" w:rsidP="23717C42">
      <w:pPr>
        <w:pStyle w:val="paragraph"/>
        <w:spacing w:before="0" w:beforeAutospacing="0" w:after="0" w:afterAutospacing="0"/>
        <w:rPr>
          <w:rStyle w:val="normaltextrun"/>
          <w:b/>
          <w:bCs/>
          <w:u w:val="single"/>
        </w:rPr>
      </w:pPr>
    </w:p>
    <w:p w14:paraId="04567AD0" w14:textId="6F38B25D" w:rsidR="23717C42" w:rsidRDefault="23717C42" w:rsidP="23717C42">
      <w:pPr>
        <w:pStyle w:val="paragraph"/>
        <w:spacing w:before="0" w:beforeAutospacing="0" w:after="0" w:afterAutospacing="0"/>
        <w:rPr>
          <w:rStyle w:val="normaltextrun"/>
          <w:b/>
          <w:bCs/>
          <w:u w:val="single"/>
        </w:rPr>
      </w:pPr>
    </w:p>
    <w:p w14:paraId="31C92CFC" w14:textId="52509139" w:rsidR="23717C42" w:rsidRDefault="23717C42" w:rsidP="23717C42">
      <w:pPr>
        <w:pStyle w:val="paragraph"/>
        <w:spacing w:before="0" w:beforeAutospacing="0" w:after="0" w:afterAutospacing="0"/>
        <w:rPr>
          <w:rStyle w:val="normaltextrun"/>
          <w:b/>
          <w:bCs/>
          <w:u w:val="single"/>
        </w:rPr>
      </w:pPr>
    </w:p>
    <w:p w14:paraId="77911B8F" w14:textId="3968B5BD" w:rsidR="23717C42" w:rsidRDefault="23717C42" w:rsidP="23717C42">
      <w:pPr>
        <w:pStyle w:val="paragraph"/>
        <w:spacing w:before="0" w:beforeAutospacing="0" w:after="0" w:afterAutospacing="0"/>
        <w:rPr>
          <w:rStyle w:val="normaltextrun"/>
          <w:b/>
          <w:bCs/>
          <w:u w:val="single"/>
        </w:rPr>
      </w:pPr>
    </w:p>
    <w:p w14:paraId="126BDCC8" w14:textId="28F07C2E" w:rsidR="23717C42" w:rsidRDefault="23717C42" w:rsidP="23717C42">
      <w:pPr>
        <w:pStyle w:val="paragraph"/>
        <w:spacing w:before="0" w:beforeAutospacing="0" w:after="0" w:afterAutospacing="0"/>
        <w:rPr>
          <w:rStyle w:val="normaltextrun"/>
          <w:b/>
          <w:bCs/>
          <w:u w:val="single"/>
        </w:rPr>
      </w:pPr>
    </w:p>
    <w:p w14:paraId="2EDD9704" w14:textId="4EF9CFAE" w:rsidR="23717C42" w:rsidRDefault="23717C42" w:rsidP="23717C42">
      <w:pPr>
        <w:pStyle w:val="paragraph"/>
        <w:spacing w:before="0" w:beforeAutospacing="0" w:after="0" w:afterAutospacing="0"/>
        <w:rPr>
          <w:rStyle w:val="normaltextrun"/>
          <w:b/>
          <w:bCs/>
          <w:u w:val="single"/>
        </w:rPr>
      </w:pPr>
    </w:p>
    <w:p w14:paraId="11A722E6" w14:textId="3880C08E" w:rsidR="23717C42" w:rsidRDefault="23717C42" w:rsidP="23717C42">
      <w:pPr>
        <w:pStyle w:val="paragraph"/>
        <w:spacing w:before="0" w:beforeAutospacing="0" w:after="0" w:afterAutospacing="0"/>
        <w:rPr>
          <w:rStyle w:val="normaltextrun"/>
          <w:b/>
          <w:bCs/>
          <w:u w:val="single"/>
        </w:rPr>
      </w:pPr>
    </w:p>
    <w:p w14:paraId="5DACA955" w14:textId="2E07D2B8" w:rsidR="23717C42" w:rsidRDefault="23717C42" w:rsidP="23717C42">
      <w:pPr>
        <w:pStyle w:val="paragraph"/>
        <w:spacing w:before="0" w:beforeAutospacing="0" w:after="0" w:afterAutospacing="0"/>
        <w:rPr>
          <w:rStyle w:val="normaltextrun"/>
          <w:b/>
          <w:bCs/>
          <w:u w:val="single"/>
        </w:rPr>
      </w:pPr>
    </w:p>
    <w:p w14:paraId="7A48DC94" w14:textId="4D880B4D" w:rsidR="23717C42" w:rsidRDefault="23717C42" w:rsidP="23717C42">
      <w:pPr>
        <w:pStyle w:val="paragraph"/>
        <w:spacing w:before="0" w:beforeAutospacing="0" w:after="0" w:afterAutospacing="0"/>
        <w:rPr>
          <w:rStyle w:val="normaltextrun"/>
          <w:b/>
          <w:bCs/>
          <w:u w:val="single"/>
        </w:rPr>
      </w:pPr>
    </w:p>
    <w:p w14:paraId="5DC5675A" w14:textId="50F9B263" w:rsidR="23717C42" w:rsidRDefault="23717C42" w:rsidP="23717C42">
      <w:pPr>
        <w:pStyle w:val="paragraph"/>
        <w:spacing w:before="0" w:beforeAutospacing="0" w:after="0" w:afterAutospacing="0"/>
        <w:rPr>
          <w:rStyle w:val="normaltextrun"/>
          <w:b/>
          <w:bCs/>
          <w:u w:val="single"/>
        </w:rPr>
      </w:pPr>
    </w:p>
    <w:p w14:paraId="2FDA2727" w14:textId="76FFFE24" w:rsidR="23717C42" w:rsidRDefault="23717C42" w:rsidP="23717C42">
      <w:pPr>
        <w:pStyle w:val="paragraph"/>
        <w:spacing w:before="0" w:beforeAutospacing="0" w:after="0" w:afterAutospacing="0"/>
        <w:rPr>
          <w:rStyle w:val="normaltextrun"/>
          <w:b/>
          <w:bCs/>
          <w:u w:val="single"/>
        </w:rPr>
      </w:pPr>
    </w:p>
    <w:p w14:paraId="7EE2EF2A" w14:textId="191B03BF" w:rsidR="23717C42" w:rsidRDefault="23717C42" w:rsidP="23717C42">
      <w:pPr>
        <w:pStyle w:val="paragraph"/>
        <w:spacing w:before="0" w:beforeAutospacing="0" w:after="0" w:afterAutospacing="0"/>
        <w:rPr>
          <w:rStyle w:val="normaltextrun"/>
          <w:b/>
          <w:bCs/>
          <w:u w:val="single"/>
        </w:rPr>
      </w:pPr>
    </w:p>
    <w:p w14:paraId="7077E5E6" w14:textId="0BD2E4DC" w:rsidR="23717C42" w:rsidRDefault="23717C42" w:rsidP="23717C42">
      <w:pPr>
        <w:pStyle w:val="paragraph"/>
        <w:spacing w:before="0" w:beforeAutospacing="0" w:after="0" w:afterAutospacing="0"/>
        <w:rPr>
          <w:rStyle w:val="normaltextrun"/>
          <w:b/>
          <w:bCs/>
          <w:u w:val="single"/>
        </w:rPr>
      </w:pPr>
    </w:p>
    <w:p w14:paraId="33BB748D" w14:textId="0DE6561E" w:rsidR="23717C42" w:rsidRDefault="23717C42" w:rsidP="23717C42">
      <w:pPr>
        <w:pStyle w:val="paragraph"/>
        <w:spacing w:before="0" w:beforeAutospacing="0" w:after="0" w:afterAutospacing="0"/>
        <w:rPr>
          <w:rStyle w:val="normaltextrun"/>
          <w:b/>
          <w:bCs/>
          <w:u w:val="single"/>
        </w:rPr>
      </w:pPr>
    </w:p>
    <w:p w14:paraId="2248541B" w14:textId="678F4D06" w:rsidR="23717C42" w:rsidRDefault="23717C42" w:rsidP="23717C42">
      <w:pPr>
        <w:pStyle w:val="paragraph"/>
        <w:spacing w:before="0" w:beforeAutospacing="0" w:after="0" w:afterAutospacing="0"/>
        <w:rPr>
          <w:rStyle w:val="normaltextrun"/>
          <w:b/>
          <w:bCs/>
          <w:u w:val="single"/>
        </w:rPr>
      </w:pPr>
    </w:p>
    <w:p w14:paraId="2D90FFF5" w14:textId="3A11947F" w:rsidR="23717C42" w:rsidRDefault="23717C42" w:rsidP="23717C42">
      <w:pPr>
        <w:pStyle w:val="paragraph"/>
        <w:spacing w:before="0" w:beforeAutospacing="0" w:after="0" w:afterAutospacing="0"/>
        <w:rPr>
          <w:rStyle w:val="normaltextrun"/>
          <w:b/>
          <w:bCs/>
          <w:u w:val="single"/>
        </w:rPr>
      </w:pPr>
    </w:p>
    <w:p w14:paraId="1C680B71" w14:textId="1862E20B" w:rsidR="23717C42" w:rsidRDefault="23717C42" w:rsidP="23717C42">
      <w:pPr>
        <w:pStyle w:val="paragraph"/>
        <w:spacing w:before="0" w:beforeAutospacing="0" w:after="0" w:afterAutospacing="0"/>
        <w:rPr>
          <w:rStyle w:val="normaltextrun"/>
          <w:b/>
          <w:bCs/>
          <w:u w:val="single"/>
        </w:rPr>
      </w:pPr>
    </w:p>
    <w:p w14:paraId="7F433686" w14:textId="723E9D95" w:rsidR="23717C42" w:rsidRDefault="23717C42" w:rsidP="23717C42">
      <w:pPr>
        <w:pStyle w:val="paragraph"/>
        <w:spacing w:before="0" w:beforeAutospacing="0" w:after="0" w:afterAutospacing="0"/>
        <w:rPr>
          <w:rStyle w:val="normaltextrun"/>
          <w:b/>
          <w:bCs/>
          <w:u w:val="single"/>
        </w:rPr>
      </w:pPr>
    </w:p>
    <w:p w14:paraId="77E88E4C" w14:textId="0565E1FA" w:rsidR="23717C42" w:rsidRDefault="23717C42" w:rsidP="23717C42">
      <w:pPr>
        <w:pStyle w:val="paragraph"/>
        <w:spacing w:before="0" w:beforeAutospacing="0" w:after="0" w:afterAutospacing="0"/>
        <w:rPr>
          <w:rStyle w:val="normaltextrun"/>
          <w:b/>
          <w:bCs/>
          <w:u w:val="single"/>
        </w:rPr>
      </w:pPr>
    </w:p>
    <w:p w14:paraId="76624F67" w14:textId="615F31A5" w:rsidR="23717C42" w:rsidRDefault="23717C42" w:rsidP="23717C42">
      <w:pPr>
        <w:pStyle w:val="paragraph"/>
        <w:spacing w:before="0" w:beforeAutospacing="0" w:after="0" w:afterAutospacing="0"/>
        <w:rPr>
          <w:rStyle w:val="normaltextrun"/>
          <w:b/>
          <w:bCs/>
          <w:u w:val="single"/>
        </w:rPr>
      </w:pPr>
    </w:p>
    <w:p w14:paraId="5D4C9BE5" w14:textId="12E9664A" w:rsidR="23717C42" w:rsidRDefault="23717C42" w:rsidP="23717C42">
      <w:pPr>
        <w:pStyle w:val="paragraph"/>
        <w:spacing w:before="0" w:beforeAutospacing="0" w:after="0" w:afterAutospacing="0"/>
        <w:rPr>
          <w:rStyle w:val="normaltextrun"/>
          <w:b/>
          <w:bCs/>
          <w:u w:val="single"/>
        </w:rPr>
      </w:pPr>
    </w:p>
    <w:p w14:paraId="4EA14265" w14:textId="77F4B6B0" w:rsidR="23717C42" w:rsidRDefault="23717C42" w:rsidP="23717C42">
      <w:pPr>
        <w:pStyle w:val="paragraph"/>
        <w:spacing w:before="0" w:beforeAutospacing="0" w:after="0" w:afterAutospacing="0"/>
        <w:rPr>
          <w:rStyle w:val="normaltextrun"/>
          <w:b/>
          <w:bCs/>
          <w:u w:val="single"/>
        </w:rPr>
      </w:pPr>
    </w:p>
    <w:p w14:paraId="4B1890FC" w14:textId="311D4C7E" w:rsidR="23717C42" w:rsidRDefault="23717C42" w:rsidP="23717C42">
      <w:pPr>
        <w:pStyle w:val="paragraph"/>
        <w:spacing w:before="0" w:beforeAutospacing="0" w:after="0" w:afterAutospacing="0"/>
        <w:rPr>
          <w:rStyle w:val="normaltextrun"/>
          <w:b/>
          <w:bCs/>
          <w:u w:val="single"/>
        </w:rPr>
      </w:pPr>
    </w:p>
    <w:p w14:paraId="2469A5C2" w14:textId="6D236308" w:rsidR="23717C42" w:rsidRDefault="23717C42" w:rsidP="23717C42">
      <w:pPr>
        <w:pStyle w:val="paragraph"/>
        <w:spacing w:before="0" w:beforeAutospacing="0" w:after="0" w:afterAutospacing="0"/>
        <w:rPr>
          <w:rStyle w:val="normaltextrun"/>
          <w:b/>
          <w:bCs/>
          <w:u w:val="single"/>
        </w:rPr>
      </w:pPr>
    </w:p>
    <w:p w14:paraId="0195B35B" w14:textId="49F0A86B" w:rsidR="23717C42" w:rsidRDefault="23717C42" w:rsidP="23717C42">
      <w:pPr>
        <w:pStyle w:val="paragraph"/>
        <w:spacing w:before="0" w:beforeAutospacing="0" w:after="0" w:afterAutospacing="0"/>
        <w:rPr>
          <w:rStyle w:val="normaltextrun"/>
          <w:b/>
          <w:bCs/>
          <w:u w:val="single"/>
        </w:rPr>
      </w:pPr>
    </w:p>
    <w:p w14:paraId="4DAE6864" w14:textId="5E889100" w:rsidR="23717C42" w:rsidRDefault="23717C42" w:rsidP="23717C42">
      <w:pPr>
        <w:pStyle w:val="paragraph"/>
        <w:spacing w:before="0" w:beforeAutospacing="0" w:after="0" w:afterAutospacing="0"/>
        <w:rPr>
          <w:rStyle w:val="normaltextrun"/>
          <w:b/>
          <w:bCs/>
          <w:u w:val="single"/>
        </w:rPr>
      </w:pPr>
    </w:p>
    <w:p w14:paraId="239DBCBC" w14:textId="3C84A78A" w:rsidR="23717C42" w:rsidRDefault="23717C42" w:rsidP="23717C42">
      <w:pPr>
        <w:pStyle w:val="paragraph"/>
        <w:spacing w:before="0" w:beforeAutospacing="0" w:after="0" w:afterAutospacing="0"/>
        <w:rPr>
          <w:rStyle w:val="normaltextrun"/>
          <w:b/>
          <w:bCs/>
          <w:u w:val="single"/>
        </w:rPr>
      </w:pPr>
    </w:p>
    <w:p w14:paraId="482AFFDB" w14:textId="02A0CFD0" w:rsidR="23717C42" w:rsidRDefault="23717C42" w:rsidP="23717C42">
      <w:pPr>
        <w:pStyle w:val="paragraph"/>
        <w:spacing w:before="0" w:beforeAutospacing="0" w:after="0" w:afterAutospacing="0"/>
        <w:rPr>
          <w:rStyle w:val="normaltextrun"/>
          <w:b/>
          <w:bCs/>
          <w:u w:val="single"/>
        </w:rPr>
      </w:pPr>
    </w:p>
    <w:p w14:paraId="4D6D98BE" w14:textId="14BDCDB4" w:rsidR="23717C42" w:rsidRDefault="23717C42" w:rsidP="23717C42">
      <w:pPr>
        <w:pStyle w:val="paragraph"/>
        <w:spacing w:before="0" w:beforeAutospacing="0" w:after="0" w:afterAutospacing="0"/>
        <w:jc w:val="center"/>
        <w:rPr>
          <w:rStyle w:val="normaltextrun"/>
          <w:b/>
          <w:bCs/>
          <w:sz w:val="28"/>
          <w:szCs w:val="28"/>
        </w:rPr>
      </w:pPr>
    </w:p>
    <w:p w14:paraId="1CF67348" w14:textId="71B79172" w:rsidR="23717C42" w:rsidRDefault="23717C42" w:rsidP="23717C42">
      <w:pPr>
        <w:pStyle w:val="paragraph"/>
        <w:spacing w:before="0" w:beforeAutospacing="0" w:after="0" w:afterAutospacing="0"/>
        <w:jc w:val="center"/>
        <w:rPr>
          <w:rStyle w:val="normaltextrun"/>
          <w:b/>
          <w:bCs/>
          <w:sz w:val="28"/>
          <w:szCs w:val="28"/>
        </w:rPr>
      </w:pPr>
    </w:p>
    <w:p w14:paraId="1F16C6AA" w14:textId="75C80F18" w:rsidR="23717C42" w:rsidRDefault="23717C42" w:rsidP="23717C42">
      <w:pPr>
        <w:pStyle w:val="paragraph"/>
        <w:spacing w:before="0" w:beforeAutospacing="0" w:after="0" w:afterAutospacing="0"/>
        <w:jc w:val="center"/>
        <w:rPr>
          <w:rStyle w:val="normaltextrun"/>
          <w:b/>
          <w:bCs/>
          <w:sz w:val="28"/>
          <w:szCs w:val="28"/>
        </w:rPr>
      </w:pPr>
    </w:p>
    <w:p w14:paraId="1837694A" w14:textId="3F2EFF7C" w:rsidR="23717C42" w:rsidRDefault="23717C42" w:rsidP="23717C42">
      <w:pPr>
        <w:pStyle w:val="paragraph"/>
        <w:spacing w:before="0" w:beforeAutospacing="0" w:after="0" w:afterAutospacing="0"/>
        <w:jc w:val="center"/>
        <w:rPr>
          <w:rStyle w:val="normaltextrun"/>
          <w:b/>
          <w:bCs/>
          <w:sz w:val="28"/>
          <w:szCs w:val="28"/>
        </w:rPr>
      </w:pPr>
    </w:p>
    <w:p w14:paraId="3D944007" w14:textId="5B32DB56" w:rsidR="23717C42" w:rsidRDefault="23717C42" w:rsidP="23717C42">
      <w:pPr>
        <w:pStyle w:val="paragraph"/>
        <w:spacing w:before="0" w:beforeAutospacing="0" w:after="0" w:afterAutospacing="0"/>
        <w:jc w:val="center"/>
        <w:rPr>
          <w:rStyle w:val="normaltextrun"/>
          <w:b/>
          <w:bCs/>
          <w:sz w:val="28"/>
          <w:szCs w:val="28"/>
        </w:rPr>
      </w:pPr>
    </w:p>
    <w:p w14:paraId="2FF3098B" w14:textId="58CAE416" w:rsidR="23717C42" w:rsidRDefault="23717C42" w:rsidP="23717C42">
      <w:pPr>
        <w:pStyle w:val="paragraph"/>
        <w:spacing w:before="0" w:beforeAutospacing="0" w:after="0" w:afterAutospacing="0"/>
        <w:jc w:val="center"/>
        <w:rPr>
          <w:rStyle w:val="normaltextrun"/>
          <w:b/>
          <w:bCs/>
          <w:sz w:val="28"/>
          <w:szCs w:val="28"/>
        </w:rPr>
      </w:pPr>
    </w:p>
    <w:p w14:paraId="028D75A6" w14:textId="3D1BDB67" w:rsidR="00952051" w:rsidRDefault="00952051" w:rsidP="23717C42">
      <w:pPr>
        <w:pStyle w:val="paragraph"/>
        <w:spacing w:before="0" w:beforeAutospacing="0" w:after="0" w:afterAutospacing="0"/>
        <w:jc w:val="center"/>
        <w:rPr>
          <w:rStyle w:val="normaltextrun"/>
          <w:b/>
          <w:bCs/>
          <w:sz w:val="28"/>
          <w:szCs w:val="28"/>
        </w:rPr>
      </w:pPr>
      <w:r w:rsidRPr="23717C42">
        <w:rPr>
          <w:rStyle w:val="normaltextrun"/>
          <w:b/>
          <w:bCs/>
          <w:sz w:val="28"/>
          <w:szCs w:val="28"/>
        </w:rPr>
        <w:t>AB</w:t>
      </w:r>
      <w:r w:rsidR="23717C42" w:rsidRPr="23717C42">
        <w:rPr>
          <w:rStyle w:val="normaltextrun"/>
          <w:b/>
          <w:bCs/>
          <w:sz w:val="28"/>
          <w:szCs w:val="28"/>
        </w:rPr>
        <w:t xml:space="preserve">STRACT </w:t>
      </w:r>
    </w:p>
    <w:p w14:paraId="295FD010" w14:textId="5BBDB49A" w:rsidR="00952051" w:rsidRDefault="00952051" w:rsidP="23717C42">
      <w:pPr>
        <w:pStyle w:val="paragraph"/>
        <w:spacing w:before="0" w:beforeAutospacing="0" w:after="0" w:afterAutospacing="0"/>
        <w:textAlignment w:val="baseline"/>
        <w:rPr>
          <w:rStyle w:val="normaltextrun"/>
        </w:rPr>
      </w:pPr>
    </w:p>
    <w:p w14:paraId="17C65A07" w14:textId="7118BE1A" w:rsidR="00952051" w:rsidRDefault="00952051" w:rsidP="23717C42">
      <w:pPr>
        <w:pStyle w:val="paragraph"/>
        <w:spacing w:before="0" w:beforeAutospacing="0" w:after="0" w:afterAutospacing="0" w:line="360" w:lineRule="auto"/>
        <w:textAlignment w:val="baseline"/>
        <w:rPr>
          <w:rStyle w:val="normaltextrun"/>
        </w:rPr>
      </w:pPr>
      <w:r w:rsidRPr="23717C42">
        <w:rPr>
          <w:rStyle w:val="normaltextrun"/>
        </w:rPr>
        <w:t xml:space="preserve">The long-term effects of Covid 19 on Scottish students are still unknown, however what has become clear post lockdown is the detrimental effect it has had on the mental health of young people. Anxiety and depression are at an all-time high, school non-attendance rates have increased, and young people are struggling with the readjustment back to fulltime education. </w:t>
      </w:r>
    </w:p>
    <w:p w14:paraId="05508CA2" w14:textId="42A6DA31" w:rsidR="00952051" w:rsidRDefault="00952051" w:rsidP="23717C42">
      <w:pPr>
        <w:pStyle w:val="paragraph"/>
        <w:spacing w:before="0" w:beforeAutospacing="0" w:after="0" w:afterAutospacing="0" w:line="360" w:lineRule="auto"/>
        <w:textAlignment w:val="baseline"/>
        <w:rPr>
          <w:rStyle w:val="normaltextrun"/>
        </w:rPr>
      </w:pPr>
      <w:r w:rsidRPr="23717C42">
        <w:rPr>
          <w:rStyle w:val="normaltextrun"/>
        </w:rPr>
        <w:t xml:space="preserve">The question of how we can ensure young people feel safe, confident, and included in our classrooms is a challenge faced by teachers across all curricular areas, and at all stages of the Scottish Curriculum for Excellency. By considering how we do this and why it is important for young people to be involved in this dialogue is an area vital to Covid recovery. </w:t>
      </w:r>
    </w:p>
    <w:p w14:paraId="024C0386" w14:textId="48B71D94" w:rsidR="00952051" w:rsidRDefault="00952051" w:rsidP="23717C42">
      <w:pPr>
        <w:pStyle w:val="paragraph"/>
        <w:spacing w:before="0" w:beforeAutospacing="0" w:after="0" w:afterAutospacing="0" w:line="360" w:lineRule="auto"/>
        <w:textAlignment w:val="baseline"/>
        <w:rPr>
          <w:rStyle w:val="normaltextrun"/>
        </w:rPr>
      </w:pPr>
      <w:r w:rsidRPr="23717C42">
        <w:rPr>
          <w:rStyle w:val="normaltextrun"/>
        </w:rPr>
        <w:t xml:space="preserve">This research examines the perceived need for and importance of students to be in a ‘safe space’ to be able to learn and examines the terminology of ‘brave’ ‘civil’ and ‘respectful’ spaces to look at what effect this has on learners in a secondary RE environment. The intervention involved using explicit teaching and understanding of these vocabulary, student discussion and debate, and questionnaires ranking the importance of each of these methods by the students. </w:t>
      </w:r>
      <w:r>
        <w:br/>
      </w:r>
      <w:r w:rsidRPr="23717C42">
        <w:rPr>
          <w:rStyle w:val="normaltextrun"/>
        </w:rPr>
        <w:t xml:space="preserve">Data collection was collected in a mixed method approach, using pre and post intervention questionnaires, starters and plenaries embedded into lessons, </w:t>
      </w:r>
      <w:bookmarkStart w:id="0" w:name="_Int_LAVcVNEL"/>
      <w:r w:rsidRPr="23717C42">
        <w:rPr>
          <w:rStyle w:val="normaltextrun"/>
        </w:rPr>
        <w:t>observations,</w:t>
      </w:r>
      <w:bookmarkEnd w:id="0"/>
      <w:r w:rsidRPr="23717C42">
        <w:rPr>
          <w:rStyle w:val="normaltextrun"/>
        </w:rPr>
        <w:t xml:space="preserve"> and case studies and final thematic analysis were conducted. </w:t>
      </w:r>
    </w:p>
    <w:p w14:paraId="1F90EE08" w14:textId="6F0203C5"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This study concluded that students show preferences away from ‘safe’ spaces and aim to create a classroom environment in which civility and respect are central. </w:t>
      </w:r>
    </w:p>
    <w:p w14:paraId="5238E1A5" w14:textId="77777777" w:rsidR="00952051" w:rsidRDefault="00952051" w:rsidP="23717C42">
      <w:pPr>
        <w:pStyle w:val="paragraph"/>
        <w:spacing w:before="0" w:beforeAutospacing="0" w:after="0" w:afterAutospacing="0"/>
        <w:textAlignment w:val="baseline"/>
        <w:rPr>
          <w:rStyle w:val="normaltextrun"/>
        </w:rPr>
      </w:pPr>
    </w:p>
    <w:p w14:paraId="785A4F76" w14:textId="77777777" w:rsidR="00952051" w:rsidRDefault="00952051" w:rsidP="23717C42">
      <w:pPr>
        <w:pStyle w:val="paragraph"/>
        <w:spacing w:before="0" w:beforeAutospacing="0" w:after="0" w:afterAutospacing="0"/>
        <w:textAlignment w:val="baseline"/>
        <w:rPr>
          <w:rStyle w:val="normaltextrun"/>
        </w:rPr>
      </w:pPr>
    </w:p>
    <w:p w14:paraId="1F3C205B" w14:textId="77777777" w:rsidR="00952051" w:rsidRDefault="00952051" w:rsidP="23717C42">
      <w:pPr>
        <w:pStyle w:val="paragraph"/>
        <w:spacing w:before="0" w:beforeAutospacing="0" w:after="0" w:afterAutospacing="0"/>
        <w:textAlignment w:val="baseline"/>
        <w:rPr>
          <w:rStyle w:val="normaltextrun"/>
        </w:rPr>
      </w:pPr>
    </w:p>
    <w:p w14:paraId="2B679C9A" w14:textId="77777777" w:rsidR="00952051" w:rsidRDefault="00952051" w:rsidP="23717C42">
      <w:pPr>
        <w:pStyle w:val="paragraph"/>
        <w:spacing w:before="0" w:beforeAutospacing="0" w:after="0" w:afterAutospacing="0"/>
        <w:textAlignment w:val="baseline"/>
        <w:rPr>
          <w:rStyle w:val="normaltextrun"/>
        </w:rPr>
      </w:pPr>
    </w:p>
    <w:p w14:paraId="3DCFA089" w14:textId="77777777" w:rsidR="00952051" w:rsidRDefault="00952051" w:rsidP="23717C42">
      <w:pPr>
        <w:pStyle w:val="paragraph"/>
        <w:spacing w:before="0" w:beforeAutospacing="0" w:after="0" w:afterAutospacing="0"/>
        <w:textAlignment w:val="baseline"/>
        <w:rPr>
          <w:rStyle w:val="normaltextrun"/>
        </w:rPr>
      </w:pPr>
    </w:p>
    <w:p w14:paraId="1B08B845" w14:textId="77777777" w:rsidR="00952051" w:rsidRDefault="00952051" w:rsidP="23717C42">
      <w:pPr>
        <w:pStyle w:val="paragraph"/>
        <w:spacing w:before="0" w:beforeAutospacing="0" w:after="0" w:afterAutospacing="0"/>
        <w:textAlignment w:val="baseline"/>
        <w:rPr>
          <w:rStyle w:val="normaltextrun"/>
        </w:rPr>
      </w:pPr>
    </w:p>
    <w:p w14:paraId="51FA05A8" w14:textId="77777777" w:rsidR="00952051" w:rsidRDefault="00952051" w:rsidP="23717C42">
      <w:pPr>
        <w:pStyle w:val="paragraph"/>
        <w:spacing w:before="0" w:beforeAutospacing="0" w:after="0" w:afterAutospacing="0"/>
        <w:textAlignment w:val="baseline"/>
        <w:rPr>
          <w:rStyle w:val="normaltextrun"/>
        </w:rPr>
      </w:pPr>
    </w:p>
    <w:p w14:paraId="4AB079E2" w14:textId="77777777" w:rsidR="00952051" w:rsidRDefault="00952051" w:rsidP="23717C42">
      <w:pPr>
        <w:pStyle w:val="paragraph"/>
        <w:spacing w:before="0" w:beforeAutospacing="0" w:after="0" w:afterAutospacing="0"/>
        <w:textAlignment w:val="baseline"/>
        <w:rPr>
          <w:rStyle w:val="normaltextrun"/>
        </w:rPr>
      </w:pPr>
    </w:p>
    <w:p w14:paraId="1E293762" w14:textId="77777777" w:rsidR="00952051" w:rsidRDefault="00952051" w:rsidP="23717C42">
      <w:pPr>
        <w:pStyle w:val="paragraph"/>
        <w:spacing w:before="0" w:beforeAutospacing="0" w:after="0" w:afterAutospacing="0"/>
        <w:textAlignment w:val="baseline"/>
        <w:rPr>
          <w:rStyle w:val="normaltextrun"/>
        </w:rPr>
      </w:pPr>
    </w:p>
    <w:p w14:paraId="2A2A7140" w14:textId="77777777" w:rsidR="00952051" w:rsidRDefault="00952051" w:rsidP="23717C42">
      <w:pPr>
        <w:pStyle w:val="paragraph"/>
        <w:spacing w:before="0" w:beforeAutospacing="0" w:after="0" w:afterAutospacing="0"/>
        <w:textAlignment w:val="baseline"/>
        <w:rPr>
          <w:rStyle w:val="normaltextrun"/>
        </w:rPr>
      </w:pPr>
    </w:p>
    <w:p w14:paraId="027E7AEB" w14:textId="77777777" w:rsidR="00952051" w:rsidRDefault="00952051" w:rsidP="23717C42">
      <w:pPr>
        <w:pStyle w:val="paragraph"/>
        <w:spacing w:before="0" w:beforeAutospacing="0" w:after="0" w:afterAutospacing="0"/>
        <w:textAlignment w:val="baseline"/>
        <w:rPr>
          <w:rStyle w:val="normaltextrun"/>
        </w:rPr>
      </w:pPr>
    </w:p>
    <w:p w14:paraId="715B3D67" w14:textId="77777777" w:rsidR="00952051" w:rsidRDefault="00952051" w:rsidP="23717C42">
      <w:pPr>
        <w:pStyle w:val="paragraph"/>
        <w:spacing w:before="0" w:beforeAutospacing="0" w:after="0" w:afterAutospacing="0"/>
        <w:textAlignment w:val="baseline"/>
        <w:rPr>
          <w:rStyle w:val="normaltextrun"/>
        </w:rPr>
      </w:pPr>
    </w:p>
    <w:p w14:paraId="1437DE7B" w14:textId="63D74E29" w:rsidR="00952051" w:rsidRDefault="00952051" w:rsidP="23717C42">
      <w:pPr>
        <w:pStyle w:val="paragraph"/>
        <w:spacing w:before="0" w:beforeAutospacing="0" w:after="0" w:afterAutospacing="0"/>
        <w:textAlignment w:val="baseline"/>
        <w:rPr>
          <w:rStyle w:val="normaltextrun"/>
        </w:rPr>
      </w:pPr>
    </w:p>
    <w:p w14:paraId="57EC1F24" w14:textId="77777777" w:rsidR="00952051" w:rsidRDefault="00952051" w:rsidP="23717C42">
      <w:pPr>
        <w:pStyle w:val="paragraph"/>
        <w:spacing w:before="0" w:beforeAutospacing="0" w:after="0" w:afterAutospacing="0"/>
        <w:textAlignment w:val="baseline"/>
        <w:rPr>
          <w:rStyle w:val="normaltextrun"/>
        </w:rPr>
      </w:pPr>
    </w:p>
    <w:p w14:paraId="575588D5" w14:textId="26ADD856" w:rsidR="23717C42" w:rsidRDefault="23717C42" w:rsidP="23717C42">
      <w:pPr>
        <w:pStyle w:val="paragraph"/>
        <w:spacing w:before="0" w:beforeAutospacing="0" w:after="0" w:afterAutospacing="0"/>
        <w:rPr>
          <w:rStyle w:val="normaltextrun"/>
        </w:rPr>
      </w:pPr>
    </w:p>
    <w:p w14:paraId="3944D11A" w14:textId="447E76D7" w:rsidR="23717C42" w:rsidRDefault="23717C42" w:rsidP="23717C42">
      <w:pPr>
        <w:pStyle w:val="paragraph"/>
        <w:spacing w:before="0" w:beforeAutospacing="0" w:after="0" w:afterAutospacing="0"/>
        <w:rPr>
          <w:rStyle w:val="normaltextrun"/>
          <w:b/>
          <w:bCs/>
        </w:rPr>
      </w:pPr>
    </w:p>
    <w:p w14:paraId="213C13E5" w14:textId="74B962F9" w:rsidR="23717C42" w:rsidRDefault="23717C42" w:rsidP="23717C42">
      <w:pPr>
        <w:pStyle w:val="paragraph"/>
        <w:spacing w:before="0" w:beforeAutospacing="0" w:after="0" w:afterAutospacing="0"/>
        <w:jc w:val="center"/>
        <w:rPr>
          <w:rStyle w:val="normaltextrun"/>
          <w:b/>
          <w:bCs/>
          <w:sz w:val="28"/>
          <w:szCs w:val="28"/>
        </w:rPr>
      </w:pPr>
    </w:p>
    <w:p w14:paraId="555B2548" w14:textId="0397A146" w:rsidR="23717C42" w:rsidRDefault="23717C42" w:rsidP="23717C42">
      <w:pPr>
        <w:pStyle w:val="paragraph"/>
        <w:spacing w:before="0" w:beforeAutospacing="0" w:after="0" w:afterAutospacing="0"/>
        <w:jc w:val="center"/>
        <w:rPr>
          <w:rStyle w:val="normaltextrun"/>
          <w:b/>
          <w:bCs/>
          <w:sz w:val="28"/>
          <w:szCs w:val="28"/>
        </w:rPr>
      </w:pPr>
    </w:p>
    <w:p w14:paraId="5F88E60C" w14:textId="57085411" w:rsidR="23717C42" w:rsidRDefault="23717C42" w:rsidP="23717C42">
      <w:pPr>
        <w:pStyle w:val="paragraph"/>
        <w:spacing w:before="0" w:beforeAutospacing="0" w:after="0" w:afterAutospacing="0"/>
        <w:jc w:val="center"/>
        <w:rPr>
          <w:rStyle w:val="normaltextrun"/>
          <w:b/>
          <w:bCs/>
          <w:sz w:val="28"/>
          <w:szCs w:val="28"/>
        </w:rPr>
      </w:pPr>
    </w:p>
    <w:p w14:paraId="7441E517" w14:textId="2D8912FB" w:rsidR="23717C42" w:rsidRDefault="23717C42" w:rsidP="23717C42">
      <w:pPr>
        <w:pStyle w:val="paragraph"/>
        <w:spacing w:before="0" w:beforeAutospacing="0" w:after="0" w:afterAutospacing="0"/>
        <w:jc w:val="center"/>
        <w:rPr>
          <w:rStyle w:val="normaltextrun"/>
          <w:b/>
          <w:bCs/>
          <w:sz w:val="28"/>
          <w:szCs w:val="28"/>
        </w:rPr>
      </w:pPr>
      <w:r w:rsidRPr="23717C42">
        <w:rPr>
          <w:rStyle w:val="normaltextrun"/>
          <w:b/>
          <w:bCs/>
          <w:sz w:val="28"/>
          <w:szCs w:val="28"/>
        </w:rPr>
        <w:t>PERMISSION TO CONSULT</w:t>
      </w:r>
    </w:p>
    <w:p w14:paraId="21400C22" w14:textId="2A205018" w:rsidR="23717C42" w:rsidRDefault="23717C42" w:rsidP="23717C42">
      <w:pPr>
        <w:pStyle w:val="paragraph"/>
        <w:spacing w:before="0" w:beforeAutospacing="0" w:after="0" w:afterAutospacing="0"/>
        <w:rPr>
          <w:rStyle w:val="normaltextrun"/>
          <w:b/>
          <w:bCs/>
        </w:rPr>
      </w:pPr>
    </w:p>
    <w:p w14:paraId="2D4960AD" w14:textId="3CCEA9A1" w:rsidR="23717C42" w:rsidRDefault="23717C42" w:rsidP="23717C42">
      <w:pPr>
        <w:pStyle w:val="paragraph"/>
        <w:spacing w:before="0" w:beforeAutospacing="0" w:after="0" w:afterAutospacing="0"/>
        <w:rPr>
          <w:rStyle w:val="normaltextrun"/>
          <w:b/>
          <w:bCs/>
        </w:rPr>
      </w:pPr>
    </w:p>
    <w:p w14:paraId="1FFC10C9" w14:textId="287A986D" w:rsidR="23717C42" w:rsidRDefault="23717C42" w:rsidP="23717C42">
      <w:pPr>
        <w:pStyle w:val="paragraph"/>
        <w:spacing w:before="0" w:beforeAutospacing="0" w:after="0" w:afterAutospacing="0"/>
        <w:rPr>
          <w:rStyle w:val="normaltextrun"/>
        </w:rPr>
      </w:pPr>
      <w:r w:rsidRPr="23717C42">
        <w:rPr>
          <w:rStyle w:val="normaltextrun"/>
        </w:rPr>
        <w:t>This dissertation is available for any individual(s) who may wish to access it.</w:t>
      </w:r>
    </w:p>
    <w:p w14:paraId="18569C85" w14:textId="192BD8A9" w:rsidR="23717C42" w:rsidRDefault="23717C42" w:rsidP="23717C42">
      <w:pPr>
        <w:pStyle w:val="paragraph"/>
        <w:spacing w:before="0" w:beforeAutospacing="0" w:after="0" w:afterAutospacing="0"/>
        <w:rPr>
          <w:rStyle w:val="normaltextrun"/>
          <w:b/>
          <w:bCs/>
        </w:rPr>
      </w:pPr>
    </w:p>
    <w:p w14:paraId="5F61967E" w14:textId="02A4E300" w:rsidR="23717C42" w:rsidRDefault="23717C42" w:rsidP="23717C42">
      <w:pPr>
        <w:pStyle w:val="paragraph"/>
        <w:spacing w:before="0" w:beforeAutospacing="0" w:after="0" w:afterAutospacing="0"/>
        <w:rPr>
          <w:rStyle w:val="normaltextrun"/>
          <w:b/>
          <w:bCs/>
        </w:rPr>
      </w:pPr>
    </w:p>
    <w:p w14:paraId="7683FDB6" w14:textId="73D8302D" w:rsidR="23717C42" w:rsidRDefault="23717C42" w:rsidP="23717C42">
      <w:pPr>
        <w:pStyle w:val="paragraph"/>
        <w:spacing w:before="0" w:beforeAutospacing="0" w:after="0" w:afterAutospacing="0"/>
        <w:rPr>
          <w:rStyle w:val="normaltextrun"/>
          <w:b/>
          <w:bCs/>
        </w:rPr>
      </w:pPr>
    </w:p>
    <w:p w14:paraId="269F10D1" w14:textId="35C8304D" w:rsidR="23717C42" w:rsidRDefault="23717C42" w:rsidP="23717C42">
      <w:pPr>
        <w:pStyle w:val="paragraph"/>
        <w:spacing w:before="0" w:beforeAutospacing="0" w:after="0" w:afterAutospacing="0"/>
        <w:rPr>
          <w:rStyle w:val="normaltextrun"/>
          <w:b/>
          <w:bCs/>
        </w:rPr>
      </w:pPr>
    </w:p>
    <w:p w14:paraId="02D36693" w14:textId="047E0CA8" w:rsidR="23717C42" w:rsidRDefault="23717C42" w:rsidP="23717C42">
      <w:pPr>
        <w:pStyle w:val="paragraph"/>
        <w:spacing w:before="0" w:beforeAutospacing="0" w:after="0" w:afterAutospacing="0"/>
        <w:rPr>
          <w:rStyle w:val="normaltextrun"/>
          <w:b/>
          <w:bCs/>
        </w:rPr>
      </w:pPr>
    </w:p>
    <w:p w14:paraId="6EAA2DFE" w14:textId="20D8F5E7" w:rsidR="23717C42" w:rsidRDefault="23717C42" w:rsidP="23717C42">
      <w:pPr>
        <w:pStyle w:val="paragraph"/>
        <w:spacing w:before="0" w:beforeAutospacing="0" w:after="0" w:afterAutospacing="0"/>
        <w:rPr>
          <w:rStyle w:val="normaltextrun"/>
          <w:b/>
          <w:bCs/>
        </w:rPr>
      </w:pPr>
    </w:p>
    <w:p w14:paraId="6316F9AB" w14:textId="1EBE7D0D" w:rsidR="23717C42" w:rsidRDefault="23717C42" w:rsidP="23717C42">
      <w:pPr>
        <w:pStyle w:val="paragraph"/>
        <w:spacing w:before="0" w:beforeAutospacing="0" w:after="0" w:afterAutospacing="0"/>
        <w:rPr>
          <w:rStyle w:val="normaltextrun"/>
          <w:b/>
          <w:bCs/>
        </w:rPr>
      </w:pPr>
    </w:p>
    <w:p w14:paraId="3BEE0F36" w14:textId="6BCC4AB4" w:rsidR="23717C42" w:rsidRDefault="23717C42" w:rsidP="23717C42">
      <w:pPr>
        <w:pStyle w:val="paragraph"/>
        <w:spacing w:before="0" w:beforeAutospacing="0" w:after="0" w:afterAutospacing="0"/>
        <w:rPr>
          <w:rStyle w:val="normaltextrun"/>
          <w:b/>
          <w:bCs/>
        </w:rPr>
      </w:pPr>
    </w:p>
    <w:p w14:paraId="7DD57212" w14:textId="1AA53284" w:rsidR="23717C42" w:rsidRDefault="23717C42" w:rsidP="23717C42">
      <w:pPr>
        <w:pStyle w:val="paragraph"/>
        <w:spacing w:before="0" w:beforeAutospacing="0" w:after="0" w:afterAutospacing="0"/>
        <w:rPr>
          <w:rStyle w:val="normaltextrun"/>
          <w:b/>
          <w:bCs/>
        </w:rPr>
      </w:pPr>
    </w:p>
    <w:p w14:paraId="2C00BE4A" w14:textId="134857F3" w:rsidR="23717C42" w:rsidRDefault="23717C42" w:rsidP="23717C42">
      <w:pPr>
        <w:pStyle w:val="paragraph"/>
        <w:spacing w:before="0" w:beforeAutospacing="0" w:after="0" w:afterAutospacing="0"/>
        <w:rPr>
          <w:rStyle w:val="normaltextrun"/>
          <w:b/>
          <w:bCs/>
        </w:rPr>
      </w:pPr>
    </w:p>
    <w:p w14:paraId="5752B1C1" w14:textId="1638E463" w:rsidR="23717C42" w:rsidRDefault="23717C42" w:rsidP="23717C42">
      <w:pPr>
        <w:pStyle w:val="paragraph"/>
        <w:spacing w:before="0" w:beforeAutospacing="0" w:after="0" w:afterAutospacing="0"/>
        <w:rPr>
          <w:rStyle w:val="normaltextrun"/>
          <w:b/>
          <w:bCs/>
        </w:rPr>
      </w:pPr>
    </w:p>
    <w:p w14:paraId="25054521" w14:textId="605CA8F5" w:rsidR="23717C42" w:rsidRDefault="23717C42" w:rsidP="23717C42">
      <w:pPr>
        <w:pStyle w:val="paragraph"/>
        <w:spacing w:before="0" w:beforeAutospacing="0" w:after="0" w:afterAutospacing="0"/>
        <w:rPr>
          <w:rStyle w:val="normaltextrun"/>
          <w:b/>
          <w:bCs/>
        </w:rPr>
      </w:pPr>
    </w:p>
    <w:p w14:paraId="725CA498" w14:textId="3059A7FD" w:rsidR="23717C42" w:rsidRDefault="23717C42" w:rsidP="23717C42">
      <w:pPr>
        <w:pStyle w:val="paragraph"/>
        <w:spacing w:before="0" w:beforeAutospacing="0" w:after="0" w:afterAutospacing="0"/>
        <w:rPr>
          <w:rStyle w:val="normaltextrun"/>
          <w:b/>
          <w:bCs/>
        </w:rPr>
      </w:pPr>
    </w:p>
    <w:p w14:paraId="19B15293" w14:textId="2F63BADB" w:rsidR="23717C42" w:rsidRDefault="23717C42" w:rsidP="23717C42">
      <w:pPr>
        <w:pStyle w:val="paragraph"/>
        <w:spacing w:before="0" w:beforeAutospacing="0" w:after="0" w:afterAutospacing="0"/>
        <w:rPr>
          <w:rStyle w:val="normaltextrun"/>
          <w:b/>
          <w:bCs/>
        </w:rPr>
      </w:pPr>
    </w:p>
    <w:p w14:paraId="5B0FCD43" w14:textId="1ECBF157" w:rsidR="23717C42" w:rsidRDefault="23717C42" w:rsidP="23717C42">
      <w:pPr>
        <w:pStyle w:val="paragraph"/>
        <w:spacing w:before="0" w:beforeAutospacing="0" w:after="0" w:afterAutospacing="0"/>
        <w:rPr>
          <w:rStyle w:val="normaltextrun"/>
          <w:b/>
          <w:bCs/>
        </w:rPr>
      </w:pPr>
    </w:p>
    <w:p w14:paraId="33D30706" w14:textId="1BBFD46B" w:rsidR="23717C42" w:rsidRDefault="23717C42" w:rsidP="23717C42">
      <w:pPr>
        <w:pStyle w:val="paragraph"/>
        <w:spacing w:before="0" w:beforeAutospacing="0" w:after="0" w:afterAutospacing="0"/>
        <w:rPr>
          <w:rStyle w:val="normaltextrun"/>
          <w:b/>
          <w:bCs/>
        </w:rPr>
      </w:pPr>
    </w:p>
    <w:p w14:paraId="0EB5F853" w14:textId="3A79052C" w:rsidR="23717C42" w:rsidRDefault="23717C42" w:rsidP="23717C42">
      <w:pPr>
        <w:pStyle w:val="paragraph"/>
        <w:spacing w:before="0" w:beforeAutospacing="0" w:after="0" w:afterAutospacing="0"/>
        <w:rPr>
          <w:rStyle w:val="normaltextrun"/>
          <w:b/>
          <w:bCs/>
        </w:rPr>
      </w:pPr>
    </w:p>
    <w:p w14:paraId="0FCCDFC3" w14:textId="7FF76F57" w:rsidR="23717C42" w:rsidRDefault="23717C42" w:rsidP="23717C42">
      <w:pPr>
        <w:pStyle w:val="paragraph"/>
        <w:spacing w:before="0" w:beforeAutospacing="0" w:after="0" w:afterAutospacing="0"/>
        <w:rPr>
          <w:rStyle w:val="normaltextrun"/>
          <w:b/>
          <w:bCs/>
        </w:rPr>
      </w:pPr>
    </w:p>
    <w:p w14:paraId="6561ABAF" w14:textId="4DEFB924" w:rsidR="23717C42" w:rsidRDefault="23717C42" w:rsidP="23717C42">
      <w:pPr>
        <w:pStyle w:val="paragraph"/>
        <w:spacing w:before="0" w:beforeAutospacing="0" w:after="0" w:afterAutospacing="0"/>
        <w:rPr>
          <w:rStyle w:val="normaltextrun"/>
          <w:b/>
          <w:bCs/>
        </w:rPr>
      </w:pPr>
    </w:p>
    <w:p w14:paraId="312F9BD9" w14:textId="285BA1DA" w:rsidR="23717C42" w:rsidRDefault="23717C42" w:rsidP="23717C42">
      <w:pPr>
        <w:pStyle w:val="paragraph"/>
        <w:spacing w:before="0" w:beforeAutospacing="0" w:after="0" w:afterAutospacing="0"/>
        <w:rPr>
          <w:rStyle w:val="normaltextrun"/>
          <w:b/>
          <w:bCs/>
        </w:rPr>
      </w:pPr>
    </w:p>
    <w:p w14:paraId="1F562722" w14:textId="718BFBBC" w:rsidR="23717C42" w:rsidRDefault="23717C42" w:rsidP="23717C42">
      <w:pPr>
        <w:pStyle w:val="paragraph"/>
        <w:spacing w:before="0" w:beforeAutospacing="0" w:after="0" w:afterAutospacing="0"/>
        <w:rPr>
          <w:rStyle w:val="normaltextrun"/>
          <w:b/>
          <w:bCs/>
        </w:rPr>
      </w:pPr>
    </w:p>
    <w:p w14:paraId="48A212BB" w14:textId="42AB1C05" w:rsidR="23717C42" w:rsidRDefault="23717C42" w:rsidP="23717C42">
      <w:pPr>
        <w:pStyle w:val="paragraph"/>
        <w:spacing w:before="0" w:beforeAutospacing="0" w:after="0" w:afterAutospacing="0"/>
        <w:rPr>
          <w:rStyle w:val="normaltextrun"/>
          <w:b/>
          <w:bCs/>
        </w:rPr>
      </w:pPr>
    </w:p>
    <w:p w14:paraId="7C53A711" w14:textId="34EB94CA" w:rsidR="23717C42" w:rsidRDefault="23717C42" w:rsidP="23717C42">
      <w:pPr>
        <w:pStyle w:val="paragraph"/>
        <w:spacing w:before="0" w:beforeAutospacing="0" w:after="0" w:afterAutospacing="0"/>
        <w:rPr>
          <w:rStyle w:val="normaltextrun"/>
          <w:b/>
          <w:bCs/>
        </w:rPr>
      </w:pPr>
    </w:p>
    <w:p w14:paraId="106EFD18" w14:textId="492A7925" w:rsidR="23717C42" w:rsidRDefault="23717C42" w:rsidP="23717C42">
      <w:pPr>
        <w:pStyle w:val="paragraph"/>
        <w:spacing w:before="0" w:beforeAutospacing="0" w:after="0" w:afterAutospacing="0"/>
        <w:rPr>
          <w:rStyle w:val="normaltextrun"/>
          <w:b/>
          <w:bCs/>
        </w:rPr>
      </w:pPr>
    </w:p>
    <w:p w14:paraId="31CB7EA7" w14:textId="2113D954" w:rsidR="23717C42" w:rsidRDefault="23717C42" w:rsidP="23717C42">
      <w:pPr>
        <w:pStyle w:val="paragraph"/>
        <w:spacing w:before="0" w:beforeAutospacing="0" w:after="0" w:afterAutospacing="0"/>
        <w:rPr>
          <w:rStyle w:val="normaltextrun"/>
          <w:b/>
          <w:bCs/>
        </w:rPr>
      </w:pPr>
    </w:p>
    <w:p w14:paraId="230554C0" w14:textId="3C28467A" w:rsidR="23717C42" w:rsidRDefault="23717C42" w:rsidP="23717C42">
      <w:pPr>
        <w:pStyle w:val="paragraph"/>
        <w:spacing w:before="0" w:beforeAutospacing="0" w:after="0" w:afterAutospacing="0"/>
        <w:rPr>
          <w:rStyle w:val="normaltextrun"/>
          <w:b/>
          <w:bCs/>
        </w:rPr>
      </w:pPr>
    </w:p>
    <w:p w14:paraId="03E8F5BF" w14:textId="590924FD" w:rsidR="23717C42" w:rsidRDefault="23717C42" w:rsidP="23717C42">
      <w:pPr>
        <w:pStyle w:val="paragraph"/>
        <w:spacing w:before="0" w:beforeAutospacing="0" w:after="0" w:afterAutospacing="0"/>
        <w:rPr>
          <w:rStyle w:val="normaltextrun"/>
          <w:b/>
          <w:bCs/>
        </w:rPr>
      </w:pPr>
    </w:p>
    <w:p w14:paraId="0590F737" w14:textId="3A5D254C" w:rsidR="23717C42" w:rsidRDefault="23717C42" w:rsidP="23717C42">
      <w:pPr>
        <w:pStyle w:val="paragraph"/>
        <w:spacing w:before="0" w:beforeAutospacing="0" w:after="0" w:afterAutospacing="0"/>
        <w:rPr>
          <w:rStyle w:val="normaltextrun"/>
          <w:b/>
          <w:bCs/>
        </w:rPr>
      </w:pPr>
    </w:p>
    <w:p w14:paraId="2F5158E6" w14:textId="09F71C26" w:rsidR="23717C42" w:rsidRDefault="23717C42" w:rsidP="23717C42">
      <w:pPr>
        <w:pStyle w:val="paragraph"/>
        <w:spacing w:before="0" w:beforeAutospacing="0" w:after="0" w:afterAutospacing="0"/>
        <w:rPr>
          <w:rStyle w:val="normaltextrun"/>
          <w:b/>
          <w:bCs/>
        </w:rPr>
      </w:pPr>
    </w:p>
    <w:p w14:paraId="30B135D9" w14:textId="50BA8EE7" w:rsidR="23717C42" w:rsidRDefault="23717C42" w:rsidP="23717C42">
      <w:pPr>
        <w:pStyle w:val="paragraph"/>
        <w:spacing w:before="0" w:beforeAutospacing="0" w:after="0" w:afterAutospacing="0"/>
        <w:rPr>
          <w:rStyle w:val="normaltextrun"/>
          <w:b/>
          <w:bCs/>
        </w:rPr>
      </w:pPr>
    </w:p>
    <w:p w14:paraId="61C24C37" w14:textId="1632CD9A" w:rsidR="23717C42" w:rsidRDefault="23717C42" w:rsidP="23717C42">
      <w:pPr>
        <w:pStyle w:val="paragraph"/>
        <w:spacing w:before="0" w:beforeAutospacing="0" w:after="0" w:afterAutospacing="0"/>
        <w:rPr>
          <w:rStyle w:val="normaltextrun"/>
          <w:b/>
          <w:bCs/>
        </w:rPr>
      </w:pPr>
    </w:p>
    <w:p w14:paraId="7292DA4D" w14:textId="3ECF83E7" w:rsidR="23717C42" w:rsidRDefault="23717C42" w:rsidP="23717C42">
      <w:pPr>
        <w:pStyle w:val="paragraph"/>
        <w:spacing w:before="0" w:beforeAutospacing="0" w:after="0" w:afterAutospacing="0"/>
        <w:rPr>
          <w:rStyle w:val="normaltextrun"/>
          <w:b/>
          <w:bCs/>
        </w:rPr>
      </w:pPr>
    </w:p>
    <w:p w14:paraId="0E8BF662" w14:textId="0A452BF7" w:rsidR="23717C42" w:rsidRDefault="23717C42" w:rsidP="23717C42">
      <w:pPr>
        <w:pStyle w:val="paragraph"/>
        <w:spacing w:before="0" w:beforeAutospacing="0" w:after="0" w:afterAutospacing="0"/>
        <w:rPr>
          <w:rStyle w:val="normaltextrun"/>
          <w:b/>
          <w:bCs/>
        </w:rPr>
      </w:pPr>
    </w:p>
    <w:p w14:paraId="41E710F9" w14:textId="6F1501D3" w:rsidR="23717C42" w:rsidRDefault="23717C42" w:rsidP="23717C42">
      <w:pPr>
        <w:pStyle w:val="paragraph"/>
        <w:spacing w:before="0" w:beforeAutospacing="0" w:after="0" w:afterAutospacing="0"/>
        <w:rPr>
          <w:rStyle w:val="normaltextrun"/>
          <w:b/>
          <w:bCs/>
        </w:rPr>
      </w:pPr>
    </w:p>
    <w:p w14:paraId="7F656E4C" w14:textId="557F1ED9" w:rsidR="23717C42" w:rsidRDefault="23717C42" w:rsidP="23717C42">
      <w:pPr>
        <w:pStyle w:val="paragraph"/>
        <w:spacing w:before="0" w:beforeAutospacing="0" w:after="0" w:afterAutospacing="0"/>
        <w:rPr>
          <w:rStyle w:val="normaltextrun"/>
          <w:b/>
          <w:bCs/>
        </w:rPr>
      </w:pPr>
    </w:p>
    <w:p w14:paraId="21222E75" w14:textId="240D7B13" w:rsidR="23717C42" w:rsidRDefault="23717C42" w:rsidP="23717C42">
      <w:pPr>
        <w:pStyle w:val="paragraph"/>
        <w:spacing w:before="0" w:beforeAutospacing="0" w:after="0" w:afterAutospacing="0"/>
        <w:jc w:val="center"/>
        <w:rPr>
          <w:rStyle w:val="normaltextrun"/>
          <w:b/>
          <w:bCs/>
          <w:sz w:val="28"/>
          <w:szCs w:val="28"/>
        </w:rPr>
      </w:pPr>
    </w:p>
    <w:p w14:paraId="18EAFAAB" w14:textId="783197F1" w:rsidR="23717C42" w:rsidRDefault="23717C42" w:rsidP="23717C42">
      <w:pPr>
        <w:pStyle w:val="paragraph"/>
        <w:spacing w:before="0" w:beforeAutospacing="0" w:after="0" w:afterAutospacing="0"/>
        <w:jc w:val="center"/>
        <w:rPr>
          <w:rStyle w:val="normaltextrun"/>
          <w:b/>
          <w:bCs/>
          <w:sz w:val="28"/>
          <w:szCs w:val="28"/>
        </w:rPr>
      </w:pPr>
    </w:p>
    <w:p w14:paraId="2D39539C" w14:textId="0093178A" w:rsidR="23717C42" w:rsidRDefault="23717C42" w:rsidP="23717C42">
      <w:pPr>
        <w:pStyle w:val="paragraph"/>
        <w:spacing w:before="0" w:beforeAutospacing="0" w:after="0" w:afterAutospacing="0"/>
        <w:jc w:val="center"/>
        <w:rPr>
          <w:rStyle w:val="normaltextrun"/>
          <w:b/>
          <w:bCs/>
          <w:sz w:val="28"/>
          <w:szCs w:val="28"/>
        </w:rPr>
      </w:pPr>
    </w:p>
    <w:p w14:paraId="4B9E4017" w14:textId="2D0DB099" w:rsidR="23717C42" w:rsidRDefault="23717C42" w:rsidP="23717C42">
      <w:pPr>
        <w:pStyle w:val="paragraph"/>
        <w:spacing w:before="0" w:beforeAutospacing="0" w:after="0" w:afterAutospacing="0"/>
        <w:jc w:val="center"/>
        <w:rPr>
          <w:rStyle w:val="normaltextrun"/>
          <w:b/>
          <w:bCs/>
          <w:sz w:val="28"/>
          <w:szCs w:val="28"/>
        </w:rPr>
      </w:pPr>
    </w:p>
    <w:p w14:paraId="659A4613" w14:textId="3AF28302" w:rsidR="23717C42" w:rsidRDefault="23717C42" w:rsidP="23717C42">
      <w:pPr>
        <w:pStyle w:val="paragraph"/>
        <w:spacing w:before="0" w:beforeAutospacing="0" w:after="0" w:afterAutospacing="0"/>
        <w:jc w:val="center"/>
        <w:rPr>
          <w:rStyle w:val="normaltextrun"/>
          <w:b/>
          <w:bCs/>
          <w:sz w:val="28"/>
          <w:szCs w:val="28"/>
        </w:rPr>
      </w:pPr>
    </w:p>
    <w:p w14:paraId="49FC78A9" w14:textId="0B3F9C66" w:rsidR="23717C42" w:rsidRDefault="23717C42" w:rsidP="23717C42">
      <w:pPr>
        <w:pStyle w:val="paragraph"/>
        <w:spacing w:before="0" w:beforeAutospacing="0" w:after="0" w:afterAutospacing="0"/>
        <w:jc w:val="center"/>
        <w:rPr>
          <w:rStyle w:val="normaltextrun"/>
          <w:b/>
          <w:bCs/>
          <w:sz w:val="28"/>
          <w:szCs w:val="28"/>
        </w:rPr>
      </w:pPr>
    </w:p>
    <w:p w14:paraId="10C9603C" w14:textId="7501018F" w:rsidR="23717C42" w:rsidRDefault="23717C42" w:rsidP="23717C42">
      <w:pPr>
        <w:pStyle w:val="paragraph"/>
        <w:spacing w:before="0" w:beforeAutospacing="0" w:after="0" w:afterAutospacing="0"/>
        <w:jc w:val="center"/>
        <w:rPr>
          <w:rStyle w:val="normaltextrun"/>
          <w:b/>
          <w:bCs/>
          <w:sz w:val="28"/>
          <w:szCs w:val="28"/>
        </w:rPr>
      </w:pPr>
    </w:p>
    <w:p w14:paraId="19A8CC7C" w14:textId="60462FE7" w:rsidR="23717C42" w:rsidRDefault="23717C42" w:rsidP="23717C42">
      <w:pPr>
        <w:pStyle w:val="paragraph"/>
        <w:spacing w:before="0" w:beforeAutospacing="0" w:after="0" w:afterAutospacing="0"/>
        <w:jc w:val="center"/>
        <w:rPr>
          <w:rStyle w:val="normaltextrun"/>
          <w:b/>
          <w:bCs/>
          <w:sz w:val="28"/>
          <w:szCs w:val="28"/>
        </w:rPr>
      </w:pPr>
    </w:p>
    <w:p w14:paraId="64011E50" w14:textId="1069A25D" w:rsidR="23717C42" w:rsidRDefault="23717C42" w:rsidP="23717C42">
      <w:pPr>
        <w:pStyle w:val="paragraph"/>
        <w:spacing w:before="0" w:beforeAutospacing="0" w:after="0" w:afterAutospacing="0"/>
        <w:jc w:val="center"/>
        <w:rPr>
          <w:rStyle w:val="normaltextrun"/>
          <w:b/>
          <w:bCs/>
          <w:sz w:val="28"/>
          <w:szCs w:val="28"/>
        </w:rPr>
      </w:pPr>
    </w:p>
    <w:p w14:paraId="0A4F1DE8" w14:textId="7663F026" w:rsidR="23717C42" w:rsidRDefault="23717C42" w:rsidP="23717C42">
      <w:pPr>
        <w:pStyle w:val="paragraph"/>
        <w:spacing w:before="0" w:beforeAutospacing="0" w:after="0" w:afterAutospacing="0"/>
        <w:jc w:val="center"/>
        <w:rPr>
          <w:rStyle w:val="normaltextrun"/>
          <w:b/>
          <w:bCs/>
          <w:sz w:val="28"/>
          <w:szCs w:val="28"/>
        </w:rPr>
      </w:pPr>
    </w:p>
    <w:p w14:paraId="454C04B9" w14:textId="0BC7FF0A" w:rsidR="23717C42" w:rsidRDefault="23717C42" w:rsidP="23717C42">
      <w:pPr>
        <w:pStyle w:val="paragraph"/>
        <w:spacing w:before="0" w:beforeAutospacing="0" w:after="0" w:afterAutospacing="0"/>
        <w:jc w:val="center"/>
        <w:rPr>
          <w:rStyle w:val="normaltextrun"/>
          <w:b/>
          <w:bCs/>
          <w:sz w:val="28"/>
          <w:szCs w:val="28"/>
        </w:rPr>
      </w:pPr>
      <w:r w:rsidRPr="23717C42">
        <w:rPr>
          <w:rStyle w:val="normaltextrun"/>
          <w:b/>
          <w:bCs/>
          <w:sz w:val="28"/>
          <w:szCs w:val="28"/>
        </w:rPr>
        <w:t>ABBREVIATIONS</w:t>
      </w:r>
    </w:p>
    <w:p w14:paraId="5B2F8848" w14:textId="749036B1" w:rsidR="23717C42" w:rsidRDefault="23717C42" w:rsidP="23717C42">
      <w:pPr>
        <w:pStyle w:val="paragraph"/>
        <w:spacing w:before="0" w:beforeAutospacing="0" w:after="0" w:afterAutospacing="0"/>
        <w:rPr>
          <w:rStyle w:val="normaltextrun"/>
          <w:b/>
          <w:bCs/>
        </w:rPr>
      </w:pPr>
      <w:r w:rsidRPr="23717C42">
        <w:rPr>
          <w:rStyle w:val="normaltextrun"/>
          <w:b/>
          <w:bCs/>
        </w:rPr>
        <w:t xml:space="preserve"> </w:t>
      </w:r>
    </w:p>
    <w:p w14:paraId="6F24F15E" w14:textId="2AD3ED86" w:rsidR="23717C42" w:rsidRDefault="23717C42" w:rsidP="23717C42">
      <w:pPr>
        <w:pStyle w:val="paragraph"/>
        <w:spacing w:before="0" w:beforeAutospacing="0" w:after="0" w:afterAutospacing="0" w:line="360" w:lineRule="auto"/>
        <w:rPr>
          <w:rStyle w:val="normaltextrun"/>
        </w:rPr>
      </w:pPr>
      <w:r w:rsidRPr="23717C42">
        <w:rPr>
          <w:rStyle w:val="normaltextrun"/>
        </w:rPr>
        <w:t>ABLe (plan</w:t>
      </w:r>
      <w:r w:rsidRPr="23717C42">
        <w:rPr>
          <w:rStyle w:val="normaltextrun"/>
          <w:b/>
          <w:bCs/>
        </w:rPr>
        <w:t xml:space="preserve">) - </w:t>
      </w:r>
      <w:r w:rsidRPr="23717C42">
        <w:rPr>
          <w:rStyle w:val="normaltextrun"/>
        </w:rPr>
        <w:t>Additional Barriers to Learning Evaluation</w:t>
      </w:r>
    </w:p>
    <w:p w14:paraId="5C235D16" w14:textId="3BE848CB" w:rsidR="23717C42" w:rsidRDefault="23717C42" w:rsidP="23717C42">
      <w:pPr>
        <w:pStyle w:val="paragraph"/>
        <w:spacing w:before="0" w:beforeAutospacing="0" w:after="0" w:afterAutospacing="0" w:line="360" w:lineRule="auto"/>
        <w:rPr>
          <w:rStyle w:val="normaltextrun"/>
        </w:rPr>
      </w:pPr>
      <w:r w:rsidRPr="23717C42">
        <w:rPr>
          <w:rStyle w:val="normaltextrun"/>
        </w:rPr>
        <w:t>ACEs – Adverse Childhood Experiences</w:t>
      </w:r>
    </w:p>
    <w:p w14:paraId="2399EDC5" w14:textId="0A7CAB53"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ADD – </w:t>
      </w:r>
      <w:bookmarkStart w:id="1" w:name="_Int_ETES66Gi"/>
      <w:r w:rsidRPr="23717C42">
        <w:rPr>
          <w:rStyle w:val="normaltextrun"/>
        </w:rPr>
        <w:t>Attention Deficit Disorder</w:t>
      </w:r>
      <w:bookmarkEnd w:id="1"/>
    </w:p>
    <w:p w14:paraId="12720D44" w14:textId="2DD5B8A4"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ADHD - </w:t>
      </w:r>
      <w:bookmarkStart w:id="2" w:name="_Int_HBGziQjU"/>
      <w:r w:rsidRPr="23717C42">
        <w:rPr>
          <w:rStyle w:val="normaltextrun"/>
        </w:rPr>
        <w:t>Attention Deficit Hyperactivity Disorder</w:t>
      </w:r>
      <w:bookmarkEnd w:id="2"/>
    </w:p>
    <w:p w14:paraId="5C3AE918" w14:textId="23CF1751" w:rsidR="23717C42" w:rsidRDefault="23717C42" w:rsidP="23717C42">
      <w:pPr>
        <w:pStyle w:val="paragraph"/>
        <w:spacing w:before="0" w:beforeAutospacing="0" w:after="0" w:afterAutospacing="0" w:line="360" w:lineRule="auto"/>
        <w:rPr>
          <w:rStyle w:val="normaltextrun"/>
        </w:rPr>
      </w:pPr>
      <w:r w:rsidRPr="23717C42">
        <w:rPr>
          <w:rStyle w:val="normaltextrun"/>
        </w:rPr>
        <w:t>AiFL – Assessment is For Learning</w:t>
      </w:r>
    </w:p>
    <w:p w14:paraId="1BC60318" w14:textId="6D5D1CBF"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BERA – British Educational Research Association </w:t>
      </w:r>
    </w:p>
    <w:p w14:paraId="7DFC34A0" w14:textId="0CFDF57A"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CFE – Curriculum for Excellence </w:t>
      </w:r>
    </w:p>
    <w:p w14:paraId="0F61BF06" w14:textId="31713B40" w:rsidR="23717C42" w:rsidRDefault="23717C42" w:rsidP="23717C42">
      <w:pPr>
        <w:pStyle w:val="paragraph"/>
        <w:spacing w:before="0" w:beforeAutospacing="0" w:after="0" w:afterAutospacing="0" w:line="360" w:lineRule="auto"/>
        <w:rPr>
          <w:rStyle w:val="normaltextrun"/>
        </w:rPr>
      </w:pPr>
      <w:r w:rsidRPr="23717C42">
        <w:rPr>
          <w:rStyle w:val="normaltextrun"/>
        </w:rPr>
        <w:t>GDPR – General Data Protection Regulation</w:t>
      </w:r>
    </w:p>
    <w:p w14:paraId="6ED5B87F" w14:textId="257F9910"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GTCS – General Teaching Council for Scotland </w:t>
      </w:r>
    </w:p>
    <w:p w14:paraId="6B5B3E06" w14:textId="58B7E1B9"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RE / RME – Religious Education / Religious and Moral Education </w:t>
      </w:r>
    </w:p>
    <w:p w14:paraId="6C94F9AD" w14:textId="5758E717" w:rsidR="23717C42" w:rsidRDefault="23717C42" w:rsidP="23717C42">
      <w:pPr>
        <w:pStyle w:val="paragraph"/>
        <w:spacing w:before="0" w:beforeAutospacing="0" w:after="0" w:afterAutospacing="0" w:line="360" w:lineRule="auto"/>
        <w:rPr>
          <w:rStyle w:val="normaltextrun"/>
        </w:rPr>
      </w:pPr>
      <w:r w:rsidRPr="23717C42">
        <w:rPr>
          <w:rStyle w:val="normaltextrun"/>
        </w:rPr>
        <w:t>RERC – Religious Education in Roman Catholic Schools</w:t>
      </w:r>
    </w:p>
    <w:p w14:paraId="24AFEEF5" w14:textId="18F04AB4"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SEEMIS – Secondary Educational Management Information Systems </w:t>
      </w:r>
    </w:p>
    <w:p w14:paraId="1943B04D" w14:textId="37347B4F" w:rsidR="23717C42" w:rsidRDefault="23717C42" w:rsidP="23717C42">
      <w:pPr>
        <w:pStyle w:val="paragraph"/>
        <w:spacing w:before="0" w:beforeAutospacing="0" w:after="0" w:afterAutospacing="0" w:line="360" w:lineRule="auto"/>
        <w:rPr>
          <w:rStyle w:val="normaltextrun"/>
        </w:rPr>
      </w:pPr>
      <w:r w:rsidRPr="23717C42">
        <w:rPr>
          <w:rStyle w:val="normaltextrun"/>
        </w:rPr>
        <w:t>SIMD – Scottish Index of Multiple Deprivation</w:t>
      </w:r>
    </w:p>
    <w:p w14:paraId="28677AF5" w14:textId="6C724D18" w:rsidR="23717C42" w:rsidRDefault="23717C42" w:rsidP="23717C42">
      <w:pPr>
        <w:pStyle w:val="paragraph"/>
        <w:spacing w:before="0" w:beforeAutospacing="0" w:after="0" w:afterAutospacing="0" w:line="360" w:lineRule="auto"/>
        <w:rPr>
          <w:rStyle w:val="normaltextrun"/>
        </w:rPr>
      </w:pPr>
      <w:r w:rsidRPr="23717C42">
        <w:rPr>
          <w:rStyle w:val="normaltextrun"/>
        </w:rPr>
        <w:t xml:space="preserve">SQA – Scottish Qualifications Authority  </w:t>
      </w:r>
    </w:p>
    <w:p w14:paraId="664CFFCF" w14:textId="3D6C24AD" w:rsidR="23717C42" w:rsidRDefault="23717C42" w:rsidP="23717C42">
      <w:pPr>
        <w:pStyle w:val="paragraph"/>
        <w:spacing w:before="0" w:beforeAutospacing="0" w:after="0" w:afterAutospacing="0" w:line="360" w:lineRule="auto"/>
        <w:rPr>
          <w:rStyle w:val="normaltextrun"/>
        </w:rPr>
      </w:pPr>
    </w:p>
    <w:p w14:paraId="091ABD75" w14:textId="11A44692" w:rsidR="23717C42" w:rsidRDefault="23717C42" w:rsidP="23717C42">
      <w:pPr>
        <w:pStyle w:val="paragraph"/>
        <w:spacing w:before="0" w:beforeAutospacing="0" w:after="0" w:afterAutospacing="0" w:line="360" w:lineRule="auto"/>
        <w:rPr>
          <w:rStyle w:val="normaltextrun"/>
        </w:rPr>
      </w:pPr>
    </w:p>
    <w:p w14:paraId="6C129A06" w14:textId="02C73016" w:rsidR="23717C42" w:rsidRDefault="23717C42" w:rsidP="23717C42">
      <w:pPr>
        <w:pStyle w:val="paragraph"/>
        <w:spacing w:before="0" w:beforeAutospacing="0" w:after="0" w:afterAutospacing="0" w:line="360" w:lineRule="auto"/>
        <w:rPr>
          <w:rStyle w:val="normaltextrun"/>
        </w:rPr>
      </w:pPr>
    </w:p>
    <w:p w14:paraId="1E2B7488" w14:textId="10DECDFF" w:rsidR="23717C42" w:rsidRDefault="23717C42" w:rsidP="23717C42">
      <w:pPr>
        <w:pStyle w:val="paragraph"/>
        <w:spacing w:before="0" w:beforeAutospacing="0" w:after="0" w:afterAutospacing="0" w:line="360" w:lineRule="auto"/>
        <w:rPr>
          <w:rStyle w:val="normaltextrun"/>
        </w:rPr>
      </w:pPr>
    </w:p>
    <w:p w14:paraId="4CB42804" w14:textId="1FAF8664" w:rsidR="23717C42" w:rsidRDefault="23717C42" w:rsidP="23717C42">
      <w:pPr>
        <w:pStyle w:val="paragraph"/>
        <w:spacing w:before="0" w:beforeAutospacing="0" w:after="0" w:afterAutospacing="0" w:line="360" w:lineRule="auto"/>
        <w:rPr>
          <w:rStyle w:val="normaltextrun"/>
        </w:rPr>
      </w:pPr>
    </w:p>
    <w:p w14:paraId="55E67E52" w14:textId="000E1593" w:rsidR="23717C42" w:rsidRDefault="23717C42" w:rsidP="23717C42">
      <w:pPr>
        <w:pStyle w:val="paragraph"/>
        <w:spacing w:before="0" w:beforeAutospacing="0" w:after="0" w:afterAutospacing="0"/>
        <w:rPr>
          <w:rStyle w:val="normaltextrun"/>
        </w:rPr>
      </w:pPr>
    </w:p>
    <w:p w14:paraId="06DC90A6" w14:textId="077F52A9" w:rsidR="23717C42" w:rsidRDefault="23717C42" w:rsidP="23717C42">
      <w:pPr>
        <w:pStyle w:val="paragraph"/>
        <w:spacing w:before="0" w:beforeAutospacing="0" w:after="0" w:afterAutospacing="0"/>
        <w:rPr>
          <w:rStyle w:val="normaltextrun"/>
        </w:rPr>
      </w:pPr>
    </w:p>
    <w:p w14:paraId="662F9C5E" w14:textId="6A258B5D" w:rsidR="23717C42" w:rsidRDefault="23717C42" w:rsidP="23717C42">
      <w:pPr>
        <w:pStyle w:val="paragraph"/>
        <w:spacing w:before="0" w:beforeAutospacing="0" w:after="0" w:afterAutospacing="0"/>
        <w:rPr>
          <w:rStyle w:val="normaltextrun"/>
        </w:rPr>
      </w:pPr>
    </w:p>
    <w:p w14:paraId="21BC5BDE" w14:textId="5649B310" w:rsidR="23717C42" w:rsidRDefault="23717C42" w:rsidP="23717C42">
      <w:pPr>
        <w:pStyle w:val="paragraph"/>
        <w:spacing w:before="0" w:beforeAutospacing="0" w:after="0" w:afterAutospacing="0"/>
        <w:rPr>
          <w:rStyle w:val="normaltextrun"/>
        </w:rPr>
      </w:pPr>
    </w:p>
    <w:p w14:paraId="32F603F1" w14:textId="78DB3F7D" w:rsidR="23717C42" w:rsidRDefault="23717C42" w:rsidP="23717C42">
      <w:pPr>
        <w:pStyle w:val="paragraph"/>
        <w:spacing w:before="0" w:beforeAutospacing="0" w:after="0" w:afterAutospacing="0"/>
        <w:rPr>
          <w:rStyle w:val="normaltextrun"/>
        </w:rPr>
      </w:pPr>
    </w:p>
    <w:p w14:paraId="7569B686" w14:textId="4C36D611" w:rsidR="23717C42" w:rsidRDefault="23717C42" w:rsidP="23717C42">
      <w:pPr>
        <w:pStyle w:val="paragraph"/>
        <w:spacing w:before="0" w:beforeAutospacing="0" w:after="0" w:afterAutospacing="0"/>
        <w:rPr>
          <w:rStyle w:val="normaltextrun"/>
        </w:rPr>
      </w:pPr>
    </w:p>
    <w:p w14:paraId="370A88CA" w14:textId="5137ECBC" w:rsidR="23717C42" w:rsidRDefault="23717C42" w:rsidP="23717C42">
      <w:pPr>
        <w:pStyle w:val="paragraph"/>
        <w:spacing w:before="0" w:beforeAutospacing="0" w:after="0" w:afterAutospacing="0"/>
        <w:rPr>
          <w:rStyle w:val="normaltextrun"/>
        </w:rPr>
      </w:pPr>
    </w:p>
    <w:p w14:paraId="7A7CD2C4" w14:textId="4CDB0F2D" w:rsidR="23717C42" w:rsidRDefault="23717C42" w:rsidP="23717C42">
      <w:pPr>
        <w:pStyle w:val="paragraph"/>
        <w:spacing w:before="0" w:beforeAutospacing="0" w:after="0" w:afterAutospacing="0"/>
        <w:rPr>
          <w:rStyle w:val="normaltextrun"/>
        </w:rPr>
      </w:pPr>
    </w:p>
    <w:p w14:paraId="39D00183" w14:textId="3D76A94D" w:rsidR="23717C42" w:rsidRDefault="23717C42" w:rsidP="23717C42">
      <w:pPr>
        <w:pStyle w:val="paragraph"/>
        <w:spacing w:before="0" w:beforeAutospacing="0" w:after="0" w:afterAutospacing="0"/>
        <w:rPr>
          <w:rStyle w:val="normaltextrun"/>
        </w:rPr>
      </w:pPr>
    </w:p>
    <w:p w14:paraId="3673AE60" w14:textId="0E6C23F8" w:rsidR="23717C42" w:rsidRDefault="23717C42" w:rsidP="23717C42">
      <w:pPr>
        <w:pStyle w:val="paragraph"/>
        <w:spacing w:before="0" w:beforeAutospacing="0" w:after="0" w:afterAutospacing="0"/>
        <w:rPr>
          <w:rStyle w:val="normaltextrun"/>
        </w:rPr>
      </w:pPr>
    </w:p>
    <w:p w14:paraId="05A4C221" w14:textId="054C45BF" w:rsidR="23717C42" w:rsidRDefault="23717C42" w:rsidP="23717C42">
      <w:pPr>
        <w:pStyle w:val="paragraph"/>
        <w:spacing w:before="0" w:beforeAutospacing="0" w:after="0" w:afterAutospacing="0" w:line="259" w:lineRule="auto"/>
        <w:jc w:val="center"/>
        <w:rPr>
          <w:rStyle w:val="normaltextrun"/>
          <w:b/>
          <w:bCs/>
          <w:sz w:val="28"/>
          <w:szCs w:val="28"/>
        </w:rPr>
      </w:pPr>
    </w:p>
    <w:p w14:paraId="3F429822" w14:textId="15F4A1ED" w:rsidR="23717C42" w:rsidRDefault="23717C42" w:rsidP="23717C42">
      <w:pPr>
        <w:pStyle w:val="paragraph"/>
        <w:spacing w:before="0" w:beforeAutospacing="0" w:after="0" w:afterAutospacing="0" w:line="259" w:lineRule="auto"/>
        <w:jc w:val="center"/>
        <w:rPr>
          <w:rStyle w:val="normaltextrun"/>
          <w:b/>
          <w:bCs/>
          <w:sz w:val="28"/>
          <w:szCs w:val="28"/>
        </w:rPr>
      </w:pPr>
    </w:p>
    <w:p w14:paraId="01DDEE33" w14:textId="18768F2C" w:rsidR="23717C42" w:rsidRDefault="23717C42" w:rsidP="23717C42">
      <w:pPr>
        <w:pStyle w:val="paragraph"/>
        <w:spacing w:before="0" w:beforeAutospacing="0" w:after="0" w:afterAutospacing="0" w:line="259" w:lineRule="auto"/>
        <w:jc w:val="center"/>
        <w:rPr>
          <w:rStyle w:val="normaltextrun"/>
          <w:b/>
          <w:bCs/>
          <w:sz w:val="28"/>
          <w:szCs w:val="28"/>
        </w:rPr>
      </w:pPr>
    </w:p>
    <w:p w14:paraId="551F3AAC" w14:textId="39FFCB8B" w:rsidR="23717C42" w:rsidRDefault="23717C42" w:rsidP="23717C42">
      <w:pPr>
        <w:pStyle w:val="paragraph"/>
        <w:spacing w:before="0" w:beforeAutospacing="0" w:after="0" w:afterAutospacing="0" w:line="259" w:lineRule="auto"/>
        <w:jc w:val="center"/>
        <w:rPr>
          <w:rStyle w:val="normaltextrun"/>
          <w:b/>
          <w:bCs/>
          <w:sz w:val="28"/>
          <w:szCs w:val="28"/>
        </w:rPr>
      </w:pPr>
    </w:p>
    <w:p w14:paraId="02D60B25" w14:textId="238B8445" w:rsidR="23717C42" w:rsidRDefault="23717C42" w:rsidP="00DC0D6C">
      <w:pPr>
        <w:pStyle w:val="paragraph"/>
        <w:spacing w:before="0" w:beforeAutospacing="0" w:after="0" w:afterAutospacing="0" w:line="259" w:lineRule="auto"/>
        <w:rPr>
          <w:rStyle w:val="normaltextrun"/>
          <w:b/>
          <w:bCs/>
          <w:sz w:val="28"/>
          <w:szCs w:val="28"/>
        </w:rPr>
      </w:pPr>
    </w:p>
    <w:p w14:paraId="71310E29" w14:textId="33CCDA89" w:rsidR="23717C42" w:rsidRDefault="23717C42" w:rsidP="23717C42">
      <w:pPr>
        <w:pStyle w:val="paragraph"/>
        <w:spacing w:before="0" w:beforeAutospacing="0" w:after="0" w:afterAutospacing="0" w:line="259" w:lineRule="auto"/>
        <w:jc w:val="center"/>
        <w:rPr>
          <w:rStyle w:val="normaltextrun"/>
          <w:b/>
          <w:bCs/>
          <w:sz w:val="28"/>
          <w:szCs w:val="28"/>
        </w:rPr>
      </w:pPr>
      <w:r w:rsidRPr="23717C42">
        <w:rPr>
          <w:rStyle w:val="normaltextrun"/>
          <w:b/>
          <w:bCs/>
          <w:sz w:val="28"/>
          <w:szCs w:val="28"/>
        </w:rPr>
        <w:t>CHAPTER 1</w:t>
      </w:r>
    </w:p>
    <w:p w14:paraId="67F032A4" w14:textId="4E434EBC" w:rsidR="23717C42" w:rsidRDefault="23717C42" w:rsidP="23717C42">
      <w:pPr>
        <w:pStyle w:val="paragraph"/>
        <w:spacing w:before="0" w:beforeAutospacing="0" w:after="0" w:afterAutospacing="0" w:line="259" w:lineRule="auto"/>
        <w:jc w:val="center"/>
        <w:rPr>
          <w:rStyle w:val="normaltextrun"/>
          <w:b/>
          <w:bCs/>
        </w:rPr>
      </w:pPr>
      <w:r w:rsidRPr="23717C42">
        <w:rPr>
          <w:rStyle w:val="normaltextrun"/>
          <w:b/>
          <w:bCs/>
        </w:rPr>
        <w:lastRenderedPageBreak/>
        <w:t>INTRODUCTION</w:t>
      </w:r>
    </w:p>
    <w:p w14:paraId="0CF83862" w14:textId="5B8E57B5" w:rsidR="23717C42" w:rsidRDefault="23717C42" w:rsidP="23717C42">
      <w:pPr>
        <w:pStyle w:val="paragraph"/>
        <w:spacing w:before="0" w:beforeAutospacing="0" w:after="0" w:afterAutospacing="0" w:line="360" w:lineRule="auto"/>
        <w:rPr>
          <w:rStyle w:val="normaltextrun"/>
          <w:b/>
          <w:bCs/>
        </w:rPr>
      </w:pPr>
    </w:p>
    <w:p w14:paraId="6BEAF152" w14:textId="7A9DAAEB" w:rsidR="00952051" w:rsidRDefault="00952051" w:rsidP="23717C42">
      <w:pPr>
        <w:spacing w:line="360" w:lineRule="auto"/>
        <w:rPr>
          <w:color w:val="333333"/>
          <w:shd w:val="clear" w:color="auto" w:fill="FFFFFF"/>
        </w:rPr>
      </w:pPr>
      <w:r w:rsidRPr="23717C42">
        <w:rPr>
          <w:rStyle w:val="normaltextrun"/>
        </w:rPr>
        <w:t xml:space="preserve">Religious Education is an area in which extensive debate and misconception surrounds the curriculum in Scotland. </w:t>
      </w:r>
      <w:r w:rsidRPr="23717C42">
        <w:rPr>
          <w:color w:val="333333"/>
          <w:shd w:val="clear" w:color="auto" w:fill="FFFFFF"/>
        </w:rPr>
        <w:t>The Education (Scotland) Act 1980 imposes a statutory duty on local authorities to provide religious education in Scottish schools, both in non-denominational schools (RME) and Roman Catholic schools (RERC). This is a mandatory curricular requirement until the final year of secondary education, and dictates that ‘Children and young people deserve the opportunity to have this taught in a meaningful and progressive way’ (section 2.9) with a focus on ‘high quality learning experiences and meeting principles such as depth and progression’ (section 2.10)</w:t>
      </w:r>
    </w:p>
    <w:p w14:paraId="0DB2FBAD" w14:textId="266DCA88" w:rsidR="00952051" w:rsidRDefault="00952051" w:rsidP="23717C42">
      <w:pPr>
        <w:spacing w:line="360" w:lineRule="auto"/>
        <w:rPr>
          <w:color w:val="333333"/>
          <w:shd w:val="clear" w:color="auto" w:fill="FFFFFF"/>
        </w:rPr>
      </w:pPr>
    </w:p>
    <w:p w14:paraId="0AE62951" w14:textId="77777777" w:rsidR="00952051" w:rsidRDefault="00952051" w:rsidP="23717C42">
      <w:pPr>
        <w:spacing w:line="360" w:lineRule="auto"/>
        <w:rPr>
          <w:color w:val="333333"/>
          <w:shd w:val="clear" w:color="auto" w:fill="FFFFFF"/>
        </w:rPr>
      </w:pPr>
      <w:r w:rsidRPr="23717C42">
        <w:rPr>
          <w:color w:val="333333"/>
          <w:shd w:val="clear" w:color="auto" w:fill="FFFFFF"/>
        </w:rPr>
        <w:t xml:space="preserve">Although often confused with ‘Religious Instruction’ (in which the teaching of a particular religious position is conducted, usually by a member of clergy) Religious education in non-denominational schools’ places emphasis on the study of a range of World Religions, Philosophical thinking, and Moral and ethical topics which are uniquely discussed in the Religious Education classroom. </w:t>
      </w:r>
    </w:p>
    <w:p w14:paraId="26095372" w14:textId="06FED17A" w:rsidR="00952051" w:rsidRDefault="00952051" w:rsidP="23717C42">
      <w:pPr>
        <w:spacing w:line="360" w:lineRule="auto"/>
        <w:rPr>
          <w:color w:val="333333"/>
          <w:shd w:val="clear" w:color="auto" w:fill="FFFFFF"/>
        </w:rPr>
      </w:pPr>
      <w:r w:rsidRPr="23717C42">
        <w:rPr>
          <w:color w:val="333333"/>
          <w:shd w:val="clear" w:color="auto" w:fill="FFFFFF"/>
        </w:rPr>
        <w:t xml:space="preserve">Due to the local flexibility of the Religious Education curriculum, themes of Terrorism, Hate Crime, Medical ethics such as euthanasia or abortion, and human ultimate philosophical questions such as ‘why are we here?’ or ‘what happens when we die?’ are all commonplace, leading to </w:t>
      </w:r>
      <w:bookmarkStart w:id="3" w:name="_Int_OWPJ6XnT"/>
      <w:r w:rsidRPr="23717C42">
        <w:rPr>
          <w:color w:val="333333"/>
          <w:shd w:val="clear" w:color="auto" w:fill="FFFFFF"/>
        </w:rPr>
        <w:t>an important place</w:t>
      </w:r>
      <w:bookmarkEnd w:id="3"/>
      <w:r w:rsidRPr="23717C42">
        <w:rPr>
          <w:color w:val="333333"/>
        </w:rPr>
        <w:t xml:space="preserve"> where we address difficult topics and consider our own views on complex moral issues.</w:t>
      </w:r>
    </w:p>
    <w:p w14:paraId="0EF33C5D" w14:textId="77777777" w:rsidR="00952051" w:rsidRDefault="00952051" w:rsidP="23717C42">
      <w:pPr>
        <w:spacing w:line="360" w:lineRule="auto"/>
        <w:rPr>
          <w:color w:val="333333"/>
          <w:shd w:val="clear" w:color="auto" w:fill="FFFFFF"/>
        </w:rPr>
      </w:pPr>
    </w:p>
    <w:p w14:paraId="5CFF7D19" w14:textId="795744E0" w:rsidR="00952051" w:rsidRDefault="00952051" w:rsidP="23717C42">
      <w:pPr>
        <w:spacing w:line="360" w:lineRule="auto"/>
        <w:rPr>
          <w:color w:val="333333"/>
          <w:shd w:val="clear" w:color="auto" w:fill="FFFFFF"/>
        </w:rPr>
      </w:pPr>
      <w:r w:rsidRPr="23717C42">
        <w:rPr>
          <w:color w:val="333333"/>
          <w:shd w:val="clear" w:color="auto" w:fill="FFFFFF"/>
        </w:rPr>
        <w:t xml:space="preserve">The skills of investigation, interpretation and reflection are commonly used within RE, and the emphasis of learning includes the development of higher order thinking skills, </w:t>
      </w:r>
      <w:bookmarkStart w:id="4" w:name="_Int_IgyJQzrG"/>
      <w:r w:rsidRPr="23717C42">
        <w:rPr>
          <w:color w:val="333333"/>
          <w:shd w:val="clear" w:color="auto" w:fill="FFFFFF"/>
        </w:rPr>
        <w:t>analysis,</w:t>
      </w:r>
      <w:bookmarkEnd w:id="4"/>
      <w:r w:rsidRPr="23717C42">
        <w:rPr>
          <w:color w:val="333333"/>
          <w:shd w:val="clear" w:color="auto" w:fill="FFFFFF"/>
        </w:rPr>
        <w:t xml:space="preserve"> and synthesis skills, and those of application of knowledge and expression of thought, creating an environment in which frequent class discussions and debates can be cultivated, and students are able argue and share their opinions. </w:t>
      </w:r>
    </w:p>
    <w:p w14:paraId="1B3D7DB4" w14:textId="210C1A24" w:rsidR="00952051" w:rsidRDefault="00952051" w:rsidP="23717C42">
      <w:pPr>
        <w:spacing w:line="360" w:lineRule="auto"/>
        <w:rPr>
          <w:color w:val="333333"/>
          <w:shd w:val="clear" w:color="auto" w:fill="FFFFFF"/>
        </w:rPr>
      </w:pPr>
    </w:p>
    <w:p w14:paraId="6BAEE901" w14:textId="5D198936" w:rsidR="00952051" w:rsidRDefault="00952051" w:rsidP="23717C42">
      <w:pPr>
        <w:spacing w:line="360" w:lineRule="auto"/>
      </w:pPr>
      <w:r w:rsidRPr="23717C42">
        <w:rPr>
          <w:rStyle w:val="normaltextrun"/>
        </w:rPr>
        <w:t>However, accessing these divisive, complex, and sensitive topics requires a classroom environment conductive to do so. Although much research has been conducted into positive teacher student relationships in the Religious Education Classroom (G</w:t>
      </w:r>
      <w:r w:rsidRPr="23717C42">
        <w:rPr>
          <w:color w:val="333333"/>
          <w:shd w:val="clear" w:color="auto" w:fill="FCFCFC"/>
        </w:rPr>
        <w:t>olby,</w:t>
      </w:r>
      <w:r w:rsidRPr="23717C42">
        <w:rPr>
          <w:rStyle w:val="apple-converted-space"/>
          <w:color w:val="333333"/>
          <w:shd w:val="clear" w:color="auto" w:fill="FCFCFC"/>
        </w:rPr>
        <w:t> </w:t>
      </w:r>
      <w:r w:rsidRPr="23717C42">
        <w:t>2012;</w:t>
      </w:r>
      <w:r w:rsidRPr="23717C42">
        <w:rPr>
          <w:color w:val="333333"/>
          <w:shd w:val="clear" w:color="auto" w:fill="FCFCFC"/>
        </w:rPr>
        <w:t xml:space="preserve"> Gorski,</w:t>
      </w:r>
      <w:r w:rsidRPr="23717C42">
        <w:rPr>
          <w:rStyle w:val="apple-converted-space"/>
          <w:color w:val="333333"/>
          <w:shd w:val="clear" w:color="auto" w:fill="FCFCFC"/>
        </w:rPr>
        <w:t xml:space="preserve"> 2012, </w:t>
      </w:r>
      <w:r w:rsidRPr="23717C42">
        <w:rPr>
          <w:color w:val="333333"/>
          <w:shd w:val="clear" w:color="auto" w:fill="FCFCFC"/>
        </w:rPr>
        <w:t>Gorski &amp; Parekh,</w:t>
      </w:r>
      <w:r w:rsidRPr="23717C42">
        <w:rPr>
          <w:rStyle w:val="apple-converted-space"/>
          <w:color w:val="333333"/>
          <w:shd w:val="clear" w:color="auto" w:fill="FCFCFC"/>
        </w:rPr>
        <w:t> </w:t>
      </w:r>
      <w:r w:rsidRPr="23717C42">
        <w:t xml:space="preserve">2020) research into the post Covid classroom, the students perceived safety, and their willingness and freedom to express their opinion is lacking.  From the standpoint of a classroom teacher younger students are reluctant to speak out, anxious about </w:t>
      </w:r>
      <w:r w:rsidRPr="23717C42">
        <w:lastRenderedPageBreak/>
        <w:t xml:space="preserve">giving their opinions and unwilling to participate in classroom activities discussions in numbers higher than in previous years. In preparation for my own research, I examined data from my own schools SEEMIS network, and discovered that students with the term's ‘anxiety’ ‘social communication issues’ and ‘shyness’ listed in their confidential notes and ABLe plans had increased 17% in the S1 cohort for 2021-22.  Although aware that these conditions cannot be managed by a single positive classroom environment or teacher relationship, I hoped to investigate what effect a positive environment may have on these students, and their impression of learning. </w:t>
      </w:r>
    </w:p>
    <w:p w14:paraId="57ED44C0" w14:textId="302DCAE4" w:rsidR="00952051" w:rsidRPr="00952051" w:rsidRDefault="00952051" w:rsidP="23717C42">
      <w:pPr>
        <w:pStyle w:val="paragraph"/>
        <w:spacing w:before="0" w:beforeAutospacing="0" w:after="0" w:afterAutospacing="0" w:line="360" w:lineRule="auto"/>
        <w:textAlignment w:val="baseline"/>
        <w:rPr>
          <w:rStyle w:val="normaltextrun"/>
        </w:rPr>
      </w:pPr>
    </w:p>
    <w:p w14:paraId="17661903" w14:textId="77777777" w:rsidR="00952051" w:rsidRPr="00952051" w:rsidRDefault="00952051" w:rsidP="23717C42">
      <w:pPr>
        <w:pStyle w:val="paragraph"/>
        <w:spacing w:before="0" w:beforeAutospacing="0" w:after="0" w:afterAutospacing="0" w:line="360" w:lineRule="auto"/>
        <w:textAlignment w:val="baseline"/>
        <w:rPr>
          <w:rStyle w:val="normaltextrun"/>
        </w:rPr>
      </w:pPr>
    </w:p>
    <w:p w14:paraId="047E555C" w14:textId="46CC3FD4" w:rsidR="00952051" w:rsidRDefault="00952051" w:rsidP="23717C42">
      <w:pPr>
        <w:pStyle w:val="paragraph"/>
        <w:spacing w:before="0" w:beforeAutospacing="0" w:after="0" w:afterAutospacing="0" w:line="360" w:lineRule="auto"/>
        <w:jc w:val="center"/>
        <w:textAlignment w:val="baseline"/>
        <w:rPr>
          <w:rStyle w:val="normaltextrun"/>
          <w:b/>
          <w:bCs/>
        </w:rPr>
      </w:pPr>
      <w:r w:rsidRPr="23717C42">
        <w:rPr>
          <w:rStyle w:val="normaltextrun"/>
          <w:b/>
          <w:bCs/>
          <w:sz w:val="28"/>
          <w:szCs w:val="28"/>
        </w:rPr>
        <w:t xml:space="preserve">1.1 </w:t>
      </w:r>
      <w:r w:rsidRPr="23717C42">
        <w:rPr>
          <w:rStyle w:val="normaltextrun"/>
          <w:b/>
          <w:bCs/>
        </w:rPr>
        <w:t xml:space="preserve">PRACTITIONER ENQUIRY </w:t>
      </w:r>
    </w:p>
    <w:p w14:paraId="1AE87E0E" w14:textId="5E08BA38" w:rsidR="00952051" w:rsidRDefault="00952051" w:rsidP="23717C42">
      <w:pPr>
        <w:pStyle w:val="paragraph"/>
        <w:spacing w:before="0" w:beforeAutospacing="0" w:after="0" w:afterAutospacing="0" w:line="360" w:lineRule="auto"/>
        <w:textAlignment w:val="baseline"/>
        <w:rPr>
          <w:rStyle w:val="normaltextrun"/>
          <w:b/>
          <w:bCs/>
        </w:rPr>
      </w:pPr>
    </w:p>
    <w:p w14:paraId="69AF92B0" w14:textId="01684772" w:rsidR="00952051" w:rsidRDefault="00952051" w:rsidP="23717C42">
      <w:pPr>
        <w:pStyle w:val="NormalWeb"/>
        <w:spacing w:line="360" w:lineRule="auto"/>
        <w:rPr>
          <w:rStyle w:val="normaltextrun"/>
          <w:color w:val="000000" w:themeColor="text1"/>
        </w:rPr>
      </w:pPr>
      <w:r w:rsidRPr="23717C42">
        <w:rPr>
          <w:rStyle w:val="normaltextrun"/>
          <w:color w:val="000000" w:themeColor="text1"/>
        </w:rPr>
        <w:t>The GTCS Standards for professional Registration 3.1.1 (Engage</w:t>
      </w:r>
      <w:r w:rsidRPr="23717C42">
        <w:rPr>
          <w:color w:val="000000" w:themeColor="text1"/>
        </w:rPr>
        <w:t xml:space="preserve"> critically with literature, </w:t>
      </w:r>
      <w:bookmarkStart w:id="5" w:name="_Int_Zq5JfuDD"/>
      <w:r w:rsidRPr="23717C42">
        <w:rPr>
          <w:color w:val="000000" w:themeColor="text1"/>
        </w:rPr>
        <w:t>research,</w:t>
      </w:r>
      <w:bookmarkEnd w:id="5"/>
      <w:r w:rsidRPr="23717C42">
        <w:rPr>
          <w:color w:val="000000" w:themeColor="text1"/>
        </w:rPr>
        <w:t xml:space="preserve"> and policy) and 3.2.2 (Engage in reflective practice to develop and advance career-long professional learning and expertise) place emphasis on the importance of practitioner enquiry for educational practitioners. Through engagement with research, educational beliefs, </w:t>
      </w:r>
      <w:bookmarkStart w:id="6" w:name="_Int_o7NWVxED"/>
      <w:r w:rsidRPr="23717C42">
        <w:rPr>
          <w:color w:val="000000" w:themeColor="text1"/>
        </w:rPr>
        <w:t>values,</w:t>
      </w:r>
      <w:bookmarkEnd w:id="6"/>
      <w:r w:rsidRPr="23717C42">
        <w:rPr>
          <w:color w:val="000000" w:themeColor="text1"/>
        </w:rPr>
        <w:t xml:space="preserve"> and norms can be challenged, and education can be further developed. </w:t>
      </w:r>
      <w:r>
        <w:br/>
      </w:r>
      <w:r w:rsidRPr="23717C42">
        <w:rPr>
          <w:color w:val="000000" w:themeColor="text1"/>
        </w:rPr>
        <w:t xml:space="preserve">The GTCS place ‘Enquiry and Research’ as a Key Area outlined in the Standards for Career Long Professional Learning. Promotion of the engagement in practitioner enquiry is a crucial element of improving professional practice for teachers. At the time of undertaking my Practitioner Enquiry I was a Newly Qualified Teacher (NQT) and therefore </w:t>
      </w:r>
      <w:bookmarkStart w:id="7" w:name="_Int_SVBx96mm"/>
      <w:r w:rsidRPr="23717C42">
        <w:rPr>
          <w:color w:val="000000" w:themeColor="text1"/>
        </w:rPr>
        <w:t>this</w:t>
      </w:r>
      <w:bookmarkEnd w:id="7"/>
      <w:r w:rsidRPr="23717C42">
        <w:rPr>
          <w:color w:val="000000" w:themeColor="text1"/>
        </w:rPr>
        <w:t xml:space="preserve"> is important in developing my own professional practice. My own academic interests lie </w:t>
      </w:r>
      <w:bookmarkStart w:id="8" w:name="_Int_h647ZrK7"/>
      <w:r w:rsidRPr="23717C42">
        <w:rPr>
          <w:color w:val="000000" w:themeColor="text1"/>
        </w:rPr>
        <w:t>around</w:t>
      </w:r>
      <w:bookmarkEnd w:id="8"/>
      <w:r w:rsidRPr="23717C42">
        <w:rPr>
          <w:color w:val="000000" w:themeColor="text1"/>
        </w:rPr>
        <w:t xml:space="preserve"> Health and Wellbeing, which was the reason for the focus of this topic.  </w:t>
      </w:r>
    </w:p>
    <w:p w14:paraId="5EBA7DB8" w14:textId="1EA4D971" w:rsidR="23717C42" w:rsidRDefault="23717C42" w:rsidP="23717C42">
      <w:pPr>
        <w:pStyle w:val="paragraph"/>
        <w:spacing w:before="0" w:beforeAutospacing="0" w:after="0" w:afterAutospacing="0" w:line="360" w:lineRule="auto"/>
        <w:jc w:val="center"/>
        <w:rPr>
          <w:rStyle w:val="normaltextrun"/>
          <w:b/>
          <w:bCs/>
          <w:sz w:val="28"/>
          <w:szCs w:val="28"/>
        </w:rPr>
      </w:pPr>
    </w:p>
    <w:p w14:paraId="2FA32AFA" w14:textId="35921384" w:rsidR="00952051" w:rsidRDefault="00952051" w:rsidP="23717C42">
      <w:pPr>
        <w:pStyle w:val="paragraph"/>
        <w:spacing w:before="0" w:beforeAutospacing="0" w:after="0" w:afterAutospacing="0" w:line="360" w:lineRule="auto"/>
        <w:jc w:val="center"/>
        <w:textAlignment w:val="baseline"/>
        <w:rPr>
          <w:rStyle w:val="normaltextrun"/>
          <w:b/>
          <w:bCs/>
          <w:sz w:val="28"/>
          <w:szCs w:val="28"/>
        </w:rPr>
      </w:pPr>
      <w:r w:rsidRPr="23717C42">
        <w:rPr>
          <w:rStyle w:val="normaltextrun"/>
          <w:b/>
          <w:bCs/>
          <w:sz w:val="28"/>
          <w:szCs w:val="28"/>
        </w:rPr>
        <w:t xml:space="preserve">1.2 </w:t>
      </w:r>
      <w:r w:rsidRPr="23717C42">
        <w:rPr>
          <w:rStyle w:val="normaltextrun"/>
          <w:b/>
          <w:bCs/>
        </w:rPr>
        <w:t xml:space="preserve">SAFE SPACES </w:t>
      </w:r>
    </w:p>
    <w:p w14:paraId="18BCA409" w14:textId="6121C4C9" w:rsidR="23717C42" w:rsidRDefault="23717C42" w:rsidP="23717C42">
      <w:pPr>
        <w:pStyle w:val="paragraph"/>
        <w:spacing w:before="0" w:beforeAutospacing="0" w:after="0" w:afterAutospacing="0" w:line="360" w:lineRule="auto"/>
        <w:rPr>
          <w:rStyle w:val="normaltextrun"/>
          <w:b/>
          <w:bCs/>
        </w:rPr>
      </w:pPr>
    </w:p>
    <w:p w14:paraId="2ED42810" w14:textId="6A52297F" w:rsidR="00952051" w:rsidRDefault="7E4BA856" w:rsidP="23717C42">
      <w:pPr>
        <w:pStyle w:val="NormalWeb"/>
        <w:spacing w:before="0" w:beforeAutospacing="0" w:after="360" w:afterAutospacing="0" w:line="360" w:lineRule="auto"/>
        <w:textAlignment w:val="baseline"/>
        <w:rPr>
          <w:color w:val="000000" w:themeColor="text1"/>
        </w:rPr>
      </w:pPr>
      <w:r w:rsidRPr="23717C42">
        <w:rPr>
          <w:color w:val="000000"/>
          <w:shd w:val="clear" w:color="auto" w:fill="FFFFFF"/>
        </w:rPr>
        <w:t xml:space="preserve">The term ‘safe space’ has been widely used in various stages of education in a variety of </w:t>
      </w:r>
      <w:bookmarkStart w:id="9" w:name="_Int_c7BrOUlF"/>
      <w:r w:rsidRPr="23717C42">
        <w:rPr>
          <w:color w:val="000000"/>
          <w:shd w:val="clear" w:color="auto" w:fill="FFFFFF"/>
        </w:rPr>
        <w:t>different ways</w:t>
      </w:r>
      <w:bookmarkEnd w:id="9"/>
      <w:r w:rsidRPr="23717C42">
        <w:rPr>
          <w:color w:val="000000" w:themeColor="text1"/>
        </w:rPr>
        <w:t xml:space="preserve">, although the origin of the term is unclear.  </w:t>
      </w:r>
    </w:p>
    <w:p w14:paraId="10EC2F9A" w14:textId="14409FCD" w:rsidR="00952051" w:rsidRDefault="00952051" w:rsidP="23717C42">
      <w:pPr>
        <w:pStyle w:val="NormalWeb"/>
        <w:spacing w:before="0" w:beforeAutospacing="0" w:after="360" w:afterAutospacing="0" w:line="360" w:lineRule="auto"/>
        <w:textAlignment w:val="baseline"/>
        <w:rPr>
          <w:color w:val="000000"/>
        </w:rPr>
      </w:pPr>
      <w:r w:rsidRPr="23717C42">
        <w:rPr>
          <w:color w:val="000000"/>
          <w:shd w:val="clear" w:color="auto" w:fill="FFFFFF"/>
        </w:rPr>
        <w:t>Holley and Steiner (2005, p4) propose a definition of safe spaces as follows; “</w:t>
      </w:r>
      <w:r w:rsidRPr="23717C42">
        <w:rPr>
          <w:i/>
          <w:iCs/>
          <w:color w:val="000000"/>
        </w:rPr>
        <w:t xml:space="preserve">The metaphor of the classroom as a ‘safe space’ has emerged as a description of a classroom climate that allows students to feel secure enough to take risks, honestly express their views and share </w:t>
      </w:r>
      <w:r w:rsidRPr="23717C42">
        <w:rPr>
          <w:i/>
          <w:iCs/>
          <w:color w:val="000000"/>
        </w:rPr>
        <w:lastRenderedPageBreak/>
        <w:t xml:space="preserve">and explore their knowledge, </w:t>
      </w:r>
      <w:proofErr w:type="gramStart"/>
      <w:r w:rsidRPr="23717C42">
        <w:rPr>
          <w:i/>
          <w:iCs/>
          <w:color w:val="000000"/>
        </w:rPr>
        <w:t>attitudes</w:t>
      </w:r>
      <w:proofErr w:type="gramEnd"/>
      <w:r w:rsidRPr="23717C42">
        <w:rPr>
          <w:i/>
          <w:iCs/>
          <w:color w:val="000000"/>
        </w:rPr>
        <w:t xml:space="preserve"> and behaviours.</w:t>
      </w:r>
      <w:r w:rsidRPr="23717C42">
        <w:rPr>
          <w:color w:val="000000"/>
        </w:rPr>
        <w:t xml:space="preserve">’’ In this example, physical safety is not the concern, however classroom safety is removing perceived psychological or emotional harm or risk of micro aggressive behaviour from their peers or teachers and to </w:t>
      </w:r>
      <w:r w:rsidR="7E4BA856" w:rsidRPr="23717C42">
        <w:rPr>
          <w:color w:val="000000" w:themeColor="text1"/>
        </w:rPr>
        <w:t xml:space="preserve">develop a sense of support and community. </w:t>
      </w:r>
    </w:p>
    <w:p w14:paraId="1BE29B12" w14:textId="7194E0CC" w:rsidR="00952051" w:rsidRPr="00952051" w:rsidRDefault="00952051" w:rsidP="23717C42">
      <w:pPr>
        <w:pStyle w:val="NormalWeb"/>
        <w:spacing w:before="0" w:beforeAutospacing="0" w:after="360" w:afterAutospacing="0" w:line="360" w:lineRule="auto"/>
        <w:textAlignment w:val="baseline"/>
        <w:rPr>
          <w:color w:val="000000"/>
        </w:rPr>
      </w:pPr>
      <w:r w:rsidRPr="23717C42">
        <w:rPr>
          <w:color w:val="000000" w:themeColor="text1"/>
        </w:rPr>
        <w:t>The reason the author chose this area, is that in daily interactions in the post Covid classrooms students express that they are not currently feeling ‘safe</w:t>
      </w:r>
      <w:bookmarkStart w:id="10" w:name="_Int_28EiYl3o"/>
      <w:r w:rsidRPr="23717C42">
        <w:rPr>
          <w:color w:val="000000" w:themeColor="text1"/>
        </w:rPr>
        <w:t>,’</w:t>
      </w:r>
      <w:bookmarkEnd w:id="10"/>
      <w:r w:rsidRPr="23717C42">
        <w:rPr>
          <w:color w:val="000000" w:themeColor="text1"/>
        </w:rPr>
        <w:t xml:space="preserve"> manifesting itself in low attainment, low </w:t>
      </w:r>
      <w:bookmarkStart w:id="11" w:name="_Int_D4a89C4W"/>
      <w:r w:rsidRPr="23717C42">
        <w:rPr>
          <w:color w:val="000000" w:themeColor="text1"/>
        </w:rPr>
        <w:t>confidence,</w:t>
      </w:r>
      <w:bookmarkEnd w:id="11"/>
      <w:r w:rsidRPr="23717C42">
        <w:rPr>
          <w:color w:val="000000" w:themeColor="text1"/>
        </w:rPr>
        <w:t xml:space="preserve"> and low participation. Student willingness to engage in classroom discussions is low and these can be categorised into three main groups, with significant overlaps between the students within each cohort. Firstly the ‘silent middle’ – those academically capable of engaging but who, for a variety of reasons, choose not to</w:t>
      </w:r>
      <w:r w:rsidR="4B8045CF" w:rsidRPr="23717C42">
        <w:rPr>
          <w:color w:val="1C1D1E"/>
        </w:rPr>
        <w:t>. (Jaworski and Sachdev,</w:t>
      </w:r>
      <w:r w:rsidR="4B8045CF" w:rsidRPr="23717C42">
        <w:t>1998)</w:t>
      </w:r>
      <w:r w:rsidRPr="23717C42">
        <w:rPr>
          <w:color w:val="000000" w:themeColor="text1"/>
        </w:rPr>
        <w:t>. The previously aforementioned group of students with anxiety, social and communication challenges of students with shyness were a second group who struggled with classroom interactions (</w:t>
      </w:r>
      <w:r w:rsidR="4B8045CF" w:rsidRPr="23717C42">
        <w:rPr>
          <w:color w:val="1C1D1E"/>
        </w:rPr>
        <w:t xml:space="preserve">Spyrou, </w:t>
      </w:r>
      <w:r w:rsidR="4B8045CF" w:rsidRPr="23717C42">
        <w:t>2011</w:t>
      </w:r>
      <w:r w:rsidR="4B8045CF" w:rsidRPr="23717C42">
        <w:rPr>
          <w:color w:val="1C1D1E"/>
        </w:rPr>
        <w:t xml:space="preserve">, </w:t>
      </w:r>
      <w:r w:rsidR="4B8045CF" w:rsidRPr="23717C42">
        <w:t>2016</w:t>
      </w:r>
      <w:r w:rsidR="4B8045CF" w:rsidRPr="23717C42">
        <w:rPr>
          <w:color w:val="1C1D1E"/>
        </w:rPr>
        <w:t xml:space="preserve">; Mazzei &amp; Jackson, </w:t>
      </w:r>
      <w:r w:rsidR="4B8045CF" w:rsidRPr="23717C42">
        <w:t>2012) and</w:t>
      </w:r>
      <w:r w:rsidRPr="23717C42">
        <w:rPr>
          <w:color w:val="000000" w:themeColor="text1"/>
        </w:rPr>
        <w:t xml:space="preserve"> finally those with other barriers to learning, such as students with dyslexia, SEBN, ADHD or general additional support needs. There are also a small but significant group of students who are active and eager in classroom discussions, but tend to monopolize the discussion, and addressing the balance of achieving inclusion for all these students is an important aspect of classroom management. </w:t>
      </w:r>
    </w:p>
    <w:p w14:paraId="5E762EC1" w14:textId="09500587" w:rsidR="00952051" w:rsidRPr="00952051" w:rsidRDefault="00952051" w:rsidP="23717C42">
      <w:pPr>
        <w:pStyle w:val="paragraph"/>
        <w:spacing w:before="0" w:beforeAutospacing="0" w:after="0" w:afterAutospacing="0" w:line="360" w:lineRule="auto"/>
        <w:textAlignment w:val="baseline"/>
        <w:rPr>
          <w:rStyle w:val="normaltextrun"/>
        </w:rPr>
      </w:pPr>
    </w:p>
    <w:p w14:paraId="29B42C11" w14:textId="2B882787" w:rsidR="23717C42" w:rsidRDefault="23717C42" w:rsidP="23717C42">
      <w:pPr>
        <w:pStyle w:val="paragraph"/>
        <w:spacing w:before="0" w:beforeAutospacing="0" w:after="0" w:afterAutospacing="0" w:line="360" w:lineRule="auto"/>
        <w:jc w:val="center"/>
        <w:rPr>
          <w:rStyle w:val="normaltextrun"/>
          <w:b/>
          <w:bCs/>
        </w:rPr>
      </w:pPr>
      <w:r w:rsidRPr="23717C42">
        <w:rPr>
          <w:rStyle w:val="normaltextrun"/>
          <w:b/>
          <w:bCs/>
        </w:rPr>
        <w:t>1.3 RESEARCH RATIONALE</w:t>
      </w:r>
    </w:p>
    <w:p w14:paraId="556B91D4" w14:textId="6785CA43" w:rsidR="23717C42" w:rsidRDefault="23717C42" w:rsidP="23717C42">
      <w:pPr>
        <w:pStyle w:val="paragraph"/>
        <w:spacing w:before="0" w:beforeAutospacing="0" w:after="0" w:afterAutospacing="0" w:line="360" w:lineRule="auto"/>
        <w:rPr>
          <w:rStyle w:val="normaltextrun"/>
        </w:rPr>
      </w:pPr>
    </w:p>
    <w:p w14:paraId="21228F7B" w14:textId="1A188F0C" w:rsidR="00952051" w:rsidRDefault="00952051" w:rsidP="23717C42">
      <w:pPr>
        <w:pStyle w:val="paragraph"/>
        <w:spacing w:line="360" w:lineRule="auto"/>
        <w:textAlignment w:val="baseline"/>
        <w:rPr>
          <w:rStyle w:val="normaltextrun"/>
        </w:rPr>
      </w:pPr>
      <w:r w:rsidRPr="23717C42">
        <w:rPr>
          <w:rStyle w:val="normaltextrun"/>
        </w:rPr>
        <w:t xml:space="preserve"> Although the author advocates for students to feel safe, respected and supported in all areas across the secondary area, this study will focus on safe spaces in the Religious Education classroom for a variety of reasons. </w:t>
      </w:r>
    </w:p>
    <w:p w14:paraId="38229589" w14:textId="552284AF" w:rsidR="00952051" w:rsidRDefault="00952051" w:rsidP="23717C42">
      <w:pPr>
        <w:pStyle w:val="paragraph"/>
        <w:spacing w:line="360" w:lineRule="auto"/>
        <w:textAlignment w:val="baseline"/>
        <w:rPr>
          <w:rStyle w:val="normaltextrun"/>
        </w:rPr>
      </w:pPr>
      <w:r w:rsidRPr="23717C42">
        <w:rPr>
          <w:rStyle w:val="normaltextrun"/>
        </w:rPr>
        <w:t xml:space="preserve">Firstly, the author is a Religious Education specialist whose GTCS Registered area is Religious Education, and who teaches Religious Education full time in a Scottish public school. </w:t>
      </w:r>
    </w:p>
    <w:p w14:paraId="2EA8B6F9" w14:textId="55D12626" w:rsidR="00952051" w:rsidRDefault="00952051" w:rsidP="23717C42">
      <w:pPr>
        <w:pStyle w:val="paragraph"/>
        <w:spacing w:line="360" w:lineRule="auto"/>
        <w:textAlignment w:val="baseline"/>
        <w:rPr>
          <w:rStyle w:val="normaltextrun"/>
        </w:rPr>
      </w:pPr>
      <w:r w:rsidRPr="23717C42">
        <w:rPr>
          <w:rStyle w:val="normaltextrun"/>
        </w:rPr>
        <w:t xml:space="preserve">Secondly, the explicit research of safe spaces in conjunction with discussion-based subjects is under researched. Although the concept of ‘safe spaces’ is academically dated, how we view student mental health in the classroom and their perceived safety in their environment to </w:t>
      </w:r>
      <w:r w:rsidRPr="23717C42">
        <w:rPr>
          <w:rStyle w:val="normaltextrun"/>
        </w:rPr>
        <w:lastRenderedPageBreak/>
        <w:t xml:space="preserve">learning is an issue which we must re-evaluate post Covid. In January 2022 the </w:t>
      </w:r>
      <w:proofErr w:type="spellStart"/>
      <w:r w:rsidRPr="23717C42">
        <w:rPr>
          <w:rStyle w:val="normaltextrun"/>
        </w:rPr>
        <w:t>Center</w:t>
      </w:r>
      <w:proofErr w:type="spellEnd"/>
      <w:r w:rsidRPr="23717C42">
        <w:rPr>
          <w:rStyle w:val="normaltextrun"/>
        </w:rPr>
        <w:t xml:space="preserve"> for Social Justice reported an estimated 100,000 students in England became school non-attenders </w:t>
      </w:r>
      <w:proofErr w:type="gramStart"/>
      <w:r w:rsidRPr="23717C42">
        <w:rPr>
          <w:rStyle w:val="normaltextrun"/>
        </w:rPr>
        <w:t>as a result of</w:t>
      </w:r>
      <w:proofErr w:type="gramEnd"/>
      <w:r w:rsidRPr="23717C42">
        <w:rPr>
          <w:rStyle w:val="normaltextrun"/>
        </w:rPr>
        <w:t xml:space="preserve"> Covid, and in Scottish schools we are seeing similar patterns in our students. </w:t>
      </w:r>
    </w:p>
    <w:p w14:paraId="74743406" w14:textId="5476C77C" w:rsidR="00952051" w:rsidRDefault="00952051" w:rsidP="23717C42">
      <w:pPr>
        <w:pStyle w:val="paragraph"/>
        <w:spacing w:line="360" w:lineRule="auto"/>
        <w:textAlignment w:val="baseline"/>
        <w:rPr>
          <w:rStyle w:val="normaltextrun"/>
        </w:rPr>
      </w:pPr>
      <w:r w:rsidRPr="23717C42">
        <w:rPr>
          <w:rStyle w:val="normaltextrun"/>
        </w:rPr>
        <w:t>Thirdly, due to the difficult topics we cover in RE, students with strong opinions are often the most widely heard. In looking how we balance these viewpoints and ensure a sense of academic safety to all will benefit not just RE, but all subject across the Curriculum. The investigation seeks to contribute to this significantly under researched discourse.</w:t>
      </w:r>
    </w:p>
    <w:p w14:paraId="00ED9164" w14:textId="05354B09" w:rsidR="00952051" w:rsidRDefault="00952051" w:rsidP="23717C42">
      <w:pPr>
        <w:pStyle w:val="paragraph"/>
        <w:spacing w:line="360" w:lineRule="auto"/>
        <w:textAlignment w:val="baseline"/>
        <w:rPr>
          <w:rStyle w:val="normaltextrun"/>
        </w:rPr>
      </w:pPr>
      <w:r w:rsidRPr="23717C42">
        <w:rPr>
          <w:rStyle w:val="normaltextrun"/>
        </w:rPr>
        <w:t xml:space="preserve">In conducting this research, I hoped it would have both a local impact in my own school and a wider impact </w:t>
      </w:r>
      <w:proofErr w:type="gramStart"/>
      <w:r w:rsidRPr="23717C42">
        <w:rPr>
          <w:rStyle w:val="normaltextrun"/>
        </w:rPr>
        <w:t>in the area of</w:t>
      </w:r>
      <w:proofErr w:type="gramEnd"/>
      <w:r w:rsidRPr="23717C42">
        <w:rPr>
          <w:rStyle w:val="normaltextrun"/>
        </w:rPr>
        <w:t xml:space="preserve"> health and wellbeing generally. In examining the notion and development of safe spaces in RE, one of the most ethically complex areas in the Scottish Curriculum, the knock-on effects to other subjects such as PSE could be significant. </w:t>
      </w:r>
    </w:p>
    <w:p w14:paraId="2F4836C7" w14:textId="1C720926" w:rsidR="23717C42" w:rsidRDefault="23717C42" w:rsidP="23717C42">
      <w:pPr>
        <w:pStyle w:val="paragraph"/>
        <w:spacing w:before="0" w:beforeAutospacing="0" w:after="0" w:afterAutospacing="0" w:line="360" w:lineRule="auto"/>
        <w:rPr>
          <w:rStyle w:val="normaltextrun"/>
        </w:rPr>
      </w:pPr>
    </w:p>
    <w:p w14:paraId="2318CBE7" w14:textId="608F835F" w:rsidR="23717C42" w:rsidRDefault="23717C42" w:rsidP="23717C42">
      <w:pPr>
        <w:pStyle w:val="paragraph"/>
        <w:spacing w:before="0" w:beforeAutospacing="0" w:after="0" w:afterAutospacing="0" w:line="360" w:lineRule="auto"/>
        <w:ind w:left="360"/>
        <w:jc w:val="center"/>
        <w:rPr>
          <w:rStyle w:val="normaltextrun"/>
          <w:b/>
          <w:bCs/>
          <w:u w:val="single"/>
        </w:rPr>
      </w:pPr>
      <w:r w:rsidRPr="23717C42">
        <w:rPr>
          <w:rStyle w:val="normaltextrun"/>
          <w:b/>
          <w:bCs/>
        </w:rPr>
        <w:t>1.4 RESEARCH AIM</w:t>
      </w:r>
    </w:p>
    <w:p w14:paraId="2330DE11" w14:textId="24C4007A" w:rsidR="00952051" w:rsidRDefault="00952051" w:rsidP="23717C42">
      <w:pPr>
        <w:pStyle w:val="paragraph"/>
        <w:spacing w:before="0" w:beforeAutospacing="0" w:after="0" w:afterAutospacing="0" w:line="360" w:lineRule="auto"/>
        <w:ind w:left="360"/>
        <w:textAlignment w:val="baseline"/>
        <w:rPr>
          <w:rStyle w:val="normaltextrun"/>
        </w:rPr>
      </w:pPr>
    </w:p>
    <w:p w14:paraId="5C4C5F93" w14:textId="047CB3BF" w:rsidR="00952051" w:rsidRPr="00952051" w:rsidRDefault="00952051" w:rsidP="23717C42">
      <w:pPr>
        <w:pStyle w:val="paragraph"/>
        <w:spacing w:line="360" w:lineRule="auto"/>
        <w:ind w:left="360"/>
        <w:textAlignment w:val="baseline"/>
        <w:rPr>
          <w:rStyle w:val="normaltextrun"/>
        </w:rPr>
      </w:pPr>
      <w:r w:rsidRPr="23717C42">
        <w:rPr>
          <w:rStyle w:val="normaltextrun"/>
        </w:rPr>
        <w:t>Three research questions will be addressed as part of this enquiry:</w:t>
      </w:r>
    </w:p>
    <w:p w14:paraId="78FB819C" w14:textId="3955B38D" w:rsidR="00952051" w:rsidRPr="00952051" w:rsidRDefault="00952051" w:rsidP="23717C42">
      <w:pPr>
        <w:pStyle w:val="paragraph"/>
        <w:spacing w:line="360" w:lineRule="auto"/>
        <w:ind w:left="360"/>
        <w:textAlignment w:val="baseline"/>
        <w:rPr>
          <w:rStyle w:val="normaltextrun"/>
        </w:rPr>
      </w:pPr>
      <w:r w:rsidRPr="23717C42">
        <w:rPr>
          <w:rStyle w:val="normaltextrun"/>
        </w:rPr>
        <w:t>1. What do students consider to be a safe space in RE?</w:t>
      </w:r>
    </w:p>
    <w:p w14:paraId="63A83D7F" w14:textId="15465A1F" w:rsidR="00952051" w:rsidRPr="00952051" w:rsidRDefault="00952051" w:rsidP="23717C42">
      <w:pPr>
        <w:pStyle w:val="paragraph"/>
        <w:spacing w:line="360" w:lineRule="auto"/>
        <w:ind w:left="360"/>
        <w:textAlignment w:val="baseline"/>
        <w:rPr>
          <w:rStyle w:val="normaltextrun"/>
        </w:rPr>
      </w:pPr>
      <w:r w:rsidRPr="23717C42">
        <w:rPr>
          <w:rStyle w:val="normaltextrun"/>
        </w:rPr>
        <w:t>2. Does the terminology of ‘safe’ ‘brave’ ‘civil’ or ‘respectful’ space make a difference to the learners?</w:t>
      </w:r>
    </w:p>
    <w:p w14:paraId="3F101D96" w14:textId="61D9DA10" w:rsidR="00952051" w:rsidRDefault="00952051" w:rsidP="23717C42">
      <w:pPr>
        <w:pStyle w:val="paragraph"/>
        <w:spacing w:before="0" w:beforeAutospacing="0" w:after="0" w:afterAutospacing="0" w:line="360" w:lineRule="auto"/>
        <w:ind w:left="360"/>
        <w:textAlignment w:val="baseline"/>
        <w:rPr>
          <w:rStyle w:val="normaltextrun"/>
        </w:rPr>
      </w:pPr>
      <w:r w:rsidRPr="23717C42">
        <w:rPr>
          <w:rStyle w:val="normaltextrun"/>
        </w:rPr>
        <w:t>3. Can student engagement be improved through directly addressing the classroom environment?</w:t>
      </w:r>
    </w:p>
    <w:p w14:paraId="33FF8866" w14:textId="337C1035" w:rsidR="23717C42" w:rsidRDefault="23717C42" w:rsidP="23717C42">
      <w:pPr>
        <w:pStyle w:val="paragraph"/>
        <w:spacing w:before="0" w:beforeAutospacing="0" w:after="0" w:afterAutospacing="0" w:line="360" w:lineRule="auto"/>
        <w:rPr>
          <w:rStyle w:val="normaltextrun"/>
        </w:rPr>
      </w:pPr>
    </w:p>
    <w:p w14:paraId="40630347" w14:textId="00D24983" w:rsidR="7626BEE4" w:rsidRDefault="7626BEE4" w:rsidP="23717C42">
      <w:pPr>
        <w:pStyle w:val="paragraph"/>
        <w:spacing w:before="0" w:beforeAutospacing="0" w:after="0" w:afterAutospacing="0" w:line="360" w:lineRule="auto"/>
        <w:rPr>
          <w:rStyle w:val="normaltextrun"/>
        </w:rPr>
      </w:pPr>
    </w:p>
    <w:p w14:paraId="3323A355" w14:textId="5096E224" w:rsidR="23717C42" w:rsidRDefault="23717C42" w:rsidP="23717C42">
      <w:pPr>
        <w:pStyle w:val="paragraph"/>
        <w:spacing w:before="0" w:beforeAutospacing="0" w:after="0" w:afterAutospacing="0" w:line="360" w:lineRule="auto"/>
        <w:rPr>
          <w:rStyle w:val="normaltextrun"/>
        </w:rPr>
      </w:pPr>
    </w:p>
    <w:p w14:paraId="4D191C0B" w14:textId="1AB9E410" w:rsidR="23717C42" w:rsidRDefault="23717C42" w:rsidP="23717C42">
      <w:pPr>
        <w:pStyle w:val="paragraph"/>
        <w:spacing w:before="0" w:beforeAutospacing="0" w:after="0" w:afterAutospacing="0" w:line="360" w:lineRule="auto"/>
        <w:rPr>
          <w:rStyle w:val="normaltextrun"/>
        </w:rPr>
      </w:pPr>
    </w:p>
    <w:p w14:paraId="1AAEF2B4" w14:textId="33FF06DB" w:rsidR="23717C42" w:rsidRDefault="23717C42" w:rsidP="23717C42">
      <w:pPr>
        <w:pStyle w:val="paragraph"/>
        <w:spacing w:before="0" w:beforeAutospacing="0" w:after="0" w:afterAutospacing="0" w:line="360" w:lineRule="auto"/>
        <w:rPr>
          <w:rStyle w:val="normaltextrun"/>
        </w:rPr>
      </w:pPr>
    </w:p>
    <w:p w14:paraId="796BC19B" w14:textId="0966CA9E" w:rsidR="23717C42" w:rsidRDefault="23717C42" w:rsidP="23717C42">
      <w:pPr>
        <w:pStyle w:val="paragraph"/>
        <w:spacing w:before="0" w:beforeAutospacing="0" w:after="0" w:afterAutospacing="0" w:line="360" w:lineRule="auto"/>
        <w:rPr>
          <w:rStyle w:val="normaltextrun"/>
        </w:rPr>
      </w:pPr>
    </w:p>
    <w:p w14:paraId="0FB4058E" w14:textId="3FF5BBBA" w:rsidR="23717C42" w:rsidRDefault="23717C42" w:rsidP="23717C42">
      <w:pPr>
        <w:pStyle w:val="paragraph"/>
        <w:spacing w:before="0" w:beforeAutospacing="0" w:after="0" w:afterAutospacing="0" w:line="360" w:lineRule="auto"/>
        <w:rPr>
          <w:rStyle w:val="normaltextrun"/>
        </w:rPr>
      </w:pPr>
    </w:p>
    <w:p w14:paraId="71276E7D" w14:textId="0901B049" w:rsidR="00952051" w:rsidRDefault="00952051" w:rsidP="23717C42">
      <w:pPr>
        <w:pStyle w:val="paragraph"/>
        <w:spacing w:before="0" w:beforeAutospacing="0" w:after="0" w:afterAutospacing="0" w:line="360" w:lineRule="auto"/>
        <w:jc w:val="center"/>
        <w:textAlignment w:val="baseline"/>
        <w:rPr>
          <w:rStyle w:val="normaltextrun"/>
          <w:b/>
          <w:bCs/>
        </w:rPr>
      </w:pPr>
      <w:r w:rsidRPr="23717C42">
        <w:rPr>
          <w:rStyle w:val="normaltextrun"/>
          <w:b/>
          <w:bCs/>
        </w:rPr>
        <w:t>1.5 INTERVENTION STRUCTURE</w:t>
      </w:r>
    </w:p>
    <w:p w14:paraId="74A2C91A" w14:textId="19CA504B" w:rsidR="23717C42" w:rsidRDefault="23717C42" w:rsidP="23717C42">
      <w:pPr>
        <w:pStyle w:val="paragraph"/>
        <w:spacing w:before="0" w:beforeAutospacing="0" w:after="0" w:afterAutospacing="0" w:line="360" w:lineRule="auto"/>
        <w:rPr>
          <w:rStyle w:val="normaltextrun"/>
          <w:b/>
          <w:bCs/>
        </w:rPr>
      </w:pPr>
    </w:p>
    <w:p w14:paraId="0F895912" w14:textId="48622EC7" w:rsidR="7626BEE4" w:rsidRDefault="7626BEE4" w:rsidP="23717C42">
      <w:pPr>
        <w:pStyle w:val="paragraph"/>
        <w:spacing w:before="0" w:beforeAutospacing="0" w:after="0" w:afterAutospacing="0" w:line="360" w:lineRule="auto"/>
      </w:pPr>
      <w:r w:rsidRPr="23717C42">
        <w:t xml:space="preserve">The first phase of the research will involve pre-intervention data collection from the participants in the form of individual questionnaires (see Appendix 1), assessing their own </w:t>
      </w:r>
      <w:bookmarkStart w:id="12" w:name="_Int_ymMRUfEh"/>
      <w:r w:rsidRPr="23717C42">
        <w:t>personal opinions</w:t>
      </w:r>
      <w:bookmarkEnd w:id="12"/>
      <w:r w:rsidRPr="23717C42">
        <w:t xml:space="preserve"> of the importance of feeling safe in the learning environment. </w:t>
      </w:r>
    </w:p>
    <w:p w14:paraId="27527343" w14:textId="5D62B7E3" w:rsidR="7626BEE4" w:rsidRDefault="7626BEE4" w:rsidP="23717C42">
      <w:pPr>
        <w:pStyle w:val="paragraph"/>
        <w:spacing w:before="0" w:beforeAutospacing="0" w:after="0" w:afterAutospacing="0" w:line="360" w:lineRule="auto"/>
        <w:rPr>
          <w:color w:val="000000" w:themeColor="text1"/>
        </w:rPr>
      </w:pPr>
      <w:r w:rsidRPr="23717C42">
        <w:rPr>
          <w:color w:val="000000" w:themeColor="text1"/>
        </w:rPr>
        <w:t xml:space="preserve">My intention to use quantitative data (Punch and Oancea 2012) involving questionnaires to gauge baseline individual views will be complimented with small group activities in the main body of the intervention. </w:t>
      </w:r>
    </w:p>
    <w:p w14:paraId="33999896" w14:textId="21EEE746" w:rsidR="7626BEE4" w:rsidRDefault="7626BEE4" w:rsidP="23717C42">
      <w:pPr>
        <w:pStyle w:val="paragraph"/>
        <w:spacing w:before="0" w:beforeAutospacing="0" w:after="0" w:afterAutospacing="0" w:line="360" w:lineRule="auto"/>
      </w:pPr>
      <w:r w:rsidRPr="23717C42">
        <w:t xml:space="preserve">As Kreuger and Casey (2000) and Biddulph and Adey (2003) advocate, small groups will be used for group discussions to help identify trends in a straightforward and concise way. Although small groups will be used </w:t>
      </w:r>
      <w:proofErr w:type="gramStart"/>
      <w:r w:rsidRPr="23717C42">
        <w:t>in order to</w:t>
      </w:r>
      <w:proofErr w:type="gramEnd"/>
      <w:r w:rsidRPr="23717C42">
        <w:t xml:space="preserve"> promote discussion, the individual plenary activities gauging students' perception to each of the four terms will be completed individually. </w:t>
      </w:r>
    </w:p>
    <w:p w14:paraId="06F0E143" w14:textId="13505544" w:rsidR="7626BEE4" w:rsidRDefault="7626BEE4" w:rsidP="23717C42">
      <w:pPr>
        <w:pStyle w:val="paragraph"/>
        <w:spacing w:before="0" w:beforeAutospacing="0" w:after="0" w:afterAutospacing="0" w:line="360" w:lineRule="auto"/>
      </w:pPr>
    </w:p>
    <w:p w14:paraId="28123033" w14:textId="179AE805" w:rsidR="7626BEE4" w:rsidRDefault="7626BEE4" w:rsidP="23717C42">
      <w:pPr>
        <w:pStyle w:val="paragraph"/>
        <w:spacing w:before="0" w:beforeAutospacing="0" w:after="0" w:afterAutospacing="0" w:line="360" w:lineRule="auto"/>
      </w:pPr>
      <w:r w:rsidRPr="23717C42">
        <w:t xml:space="preserve">These data collection methods will be completed during the pupils’ timetabled weekly Religious Education lessons. </w:t>
      </w:r>
    </w:p>
    <w:p w14:paraId="520102DE" w14:textId="7CA1F335" w:rsidR="7626BEE4" w:rsidRDefault="7626BEE4" w:rsidP="23717C42">
      <w:pPr>
        <w:pStyle w:val="paragraph"/>
        <w:spacing w:before="0" w:beforeAutospacing="0" w:after="0" w:afterAutospacing="0" w:line="360" w:lineRule="auto"/>
      </w:pPr>
    </w:p>
    <w:p w14:paraId="1D1726B2" w14:textId="4D9AFB5B" w:rsidR="7626BEE4" w:rsidRDefault="7626BEE4" w:rsidP="23717C42">
      <w:pPr>
        <w:pStyle w:val="paragraph"/>
        <w:spacing w:before="0" w:beforeAutospacing="0" w:after="0" w:afterAutospacing="0" w:line="360" w:lineRule="auto"/>
      </w:pPr>
      <w:r w:rsidRPr="23717C42">
        <w:t xml:space="preserve">Following the questionnaire, students will participate in standard S1 lessons based around Refugees and Asylum seekers.  The main body of the lesson will remain the same for all classes, however the intervention classes will have alternative starter and plenary activities based specifically around the idea of ‘safe’ ‘brave’ civil’ and ‘respectful’ spaces on a rotating weekly basis (See Appendix 4-7). Observations will take place regarding the student's engagement in these topics and noted in an ongoing professional log. </w:t>
      </w:r>
    </w:p>
    <w:p w14:paraId="0055D69C" w14:textId="218C211F" w:rsidR="7626BEE4" w:rsidRDefault="7626BEE4" w:rsidP="23717C42">
      <w:pPr>
        <w:pStyle w:val="paragraph"/>
        <w:spacing w:before="0" w:beforeAutospacing="0" w:after="0" w:afterAutospacing="0" w:line="360" w:lineRule="auto"/>
      </w:pPr>
    </w:p>
    <w:p w14:paraId="1F6766BD" w14:textId="0C659ABA" w:rsidR="7626BEE4" w:rsidRDefault="7626BEE4" w:rsidP="23717C42">
      <w:pPr>
        <w:pStyle w:val="paragraph"/>
        <w:spacing w:before="0" w:beforeAutospacing="0" w:after="0" w:afterAutospacing="0" w:line="360" w:lineRule="auto"/>
      </w:pPr>
      <w:r w:rsidRPr="23717C42">
        <w:t xml:space="preserve">Once the intervention is completed, pupils will take part in the second phase of research, a questionnaire designed to collect data and assess changes in students' opinion of these terms, and their own perceived engagement with the subject (Appendix 2). </w:t>
      </w:r>
    </w:p>
    <w:p w14:paraId="5A1515FD" w14:textId="267A9808" w:rsidR="7626BEE4" w:rsidRDefault="7626BEE4" w:rsidP="23717C42">
      <w:pPr>
        <w:pStyle w:val="paragraph"/>
        <w:spacing w:before="0" w:beforeAutospacing="0" w:after="0" w:afterAutospacing="0" w:line="360" w:lineRule="auto"/>
      </w:pPr>
      <w:r w:rsidRPr="23717C42">
        <w:t xml:space="preserve">Pupils will be required to a similar questionnaire and case studies will be selected for discussion. </w:t>
      </w:r>
    </w:p>
    <w:p w14:paraId="7E980C35" w14:textId="313E805A" w:rsidR="7626BEE4" w:rsidRDefault="7626BEE4" w:rsidP="23717C42">
      <w:pPr>
        <w:pStyle w:val="paragraph"/>
        <w:spacing w:before="0" w:beforeAutospacing="0" w:after="0" w:afterAutospacing="0" w:line="360" w:lineRule="auto"/>
      </w:pPr>
    </w:p>
    <w:p w14:paraId="223A21A4" w14:textId="5FBBBB4B" w:rsidR="7626BEE4" w:rsidRDefault="7626BEE4" w:rsidP="23717C42">
      <w:pPr>
        <w:pStyle w:val="paragraph"/>
        <w:spacing w:before="0" w:beforeAutospacing="0" w:after="0" w:afterAutospacing="0" w:line="360" w:lineRule="auto"/>
      </w:pPr>
      <w:r w:rsidRPr="23717C42">
        <w:t xml:space="preserve">The class chosen for this intervention initially consisted of 20 participants from a single first year class at the authors current school of employment. The size of this class is unusual in a public secondary school, however, presents a rare opportunity for researchers to be able to focus on research findings without the behavioural concerns which occur in larger classes. Students were given child appropriate plain language statements and consent forms prior to </w:t>
      </w:r>
      <w:r w:rsidRPr="23717C42">
        <w:lastRenderedPageBreak/>
        <w:t xml:space="preserve">the research commencing, and parents and guardians were also given plain language statements and consent forms.  Although all students were able to access the learning in the mainstream classroom, only data was used from students who had returned both sets of permission forms. </w:t>
      </w:r>
    </w:p>
    <w:p w14:paraId="4CEA6633" w14:textId="0BA2C434" w:rsidR="00952051" w:rsidRPr="00952051" w:rsidRDefault="00952051" w:rsidP="23717C42">
      <w:pPr>
        <w:pStyle w:val="paragraph"/>
        <w:spacing w:before="0" w:beforeAutospacing="0" w:after="0" w:afterAutospacing="0" w:line="360" w:lineRule="auto"/>
        <w:textAlignment w:val="baseline"/>
      </w:pPr>
    </w:p>
    <w:p w14:paraId="41E1D052" w14:textId="4414F041" w:rsidR="4CAFAB86" w:rsidRDefault="4CAFAB86" w:rsidP="23717C42">
      <w:pPr>
        <w:pStyle w:val="paragraph"/>
        <w:spacing w:before="0" w:beforeAutospacing="0" w:after="0" w:afterAutospacing="0" w:line="360" w:lineRule="auto"/>
      </w:pPr>
      <w:r w:rsidRPr="23717C42">
        <w:t xml:space="preserve">Of this class of twenty students, one was consistently absent due to long term sick leave, and another student was a school refuser. During my research, during scheduled timetable change, one student was removed from the class and placed within another due to ongoing behavioural issues with another student. Therefore, I made the decision to remove this student from the data. Due to the limited time scheduled for core RME in secondary, if students were absent during this time, I made the decision to exclude their data from that week. </w:t>
      </w:r>
    </w:p>
    <w:p w14:paraId="01972BB1" w14:textId="1B70A3A3" w:rsidR="00952051" w:rsidRPr="00952051" w:rsidRDefault="00952051" w:rsidP="23717C42">
      <w:pPr>
        <w:pStyle w:val="paragraph"/>
        <w:spacing w:before="0" w:beforeAutospacing="0" w:after="0" w:afterAutospacing="0" w:line="360" w:lineRule="auto"/>
        <w:textAlignment w:val="baseline"/>
      </w:pPr>
    </w:p>
    <w:p w14:paraId="1D1B58FF" w14:textId="0CE07A89" w:rsidR="00952051" w:rsidRPr="00952051" w:rsidRDefault="00952051" w:rsidP="23717C42">
      <w:pPr>
        <w:pStyle w:val="paragraph"/>
        <w:spacing w:before="0" w:beforeAutospacing="0" w:after="0" w:afterAutospacing="0" w:line="360" w:lineRule="auto"/>
        <w:textAlignment w:val="baseline"/>
      </w:pPr>
    </w:p>
    <w:p w14:paraId="64642C11" w14:textId="48911F3A" w:rsidR="00952051" w:rsidRPr="00952051" w:rsidRDefault="00952051" w:rsidP="23717C42">
      <w:pPr>
        <w:pStyle w:val="paragraph"/>
        <w:spacing w:before="0" w:beforeAutospacing="0" w:after="0" w:afterAutospacing="0" w:line="360" w:lineRule="auto"/>
        <w:textAlignment w:val="baseline"/>
      </w:pPr>
    </w:p>
    <w:p w14:paraId="059FCD1F" w14:textId="16F0C9C2" w:rsidR="00952051" w:rsidRPr="00952051" w:rsidRDefault="00952051" w:rsidP="23717C42">
      <w:pPr>
        <w:pStyle w:val="paragraph"/>
        <w:spacing w:before="0" w:beforeAutospacing="0" w:after="0" w:afterAutospacing="0" w:line="360" w:lineRule="auto"/>
        <w:textAlignment w:val="baseline"/>
      </w:pPr>
    </w:p>
    <w:p w14:paraId="685E1D89" w14:textId="1E6181D4" w:rsidR="00952051" w:rsidRPr="00952051" w:rsidRDefault="00952051" w:rsidP="23717C42">
      <w:pPr>
        <w:pStyle w:val="paragraph"/>
        <w:spacing w:before="0" w:beforeAutospacing="0" w:after="0" w:afterAutospacing="0" w:line="360" w:lineRule="auto"/>
        <w:textAlignment w:val="baseline"/>
      </w:pPr>
    </w:p>
    <w:p w14:paraId="0D7F546C" w14:textId="4171A2D7" w:rsidR="00952051" w:rsidRPr="00952051" w:rsidRDefault="00952051" w:rsidP="23717C42">
      <w:pPr>
        <w:pStyle w:val="paragraph"/>
        <w:spacing w:before="0" w:beforeAutospacing="0" w:after="0" w:afterAutospacing="0" w:line="360" w:lineRule="auto"/>
        <w:textAlignment w:val="baseline"/>
      </w:pPr>
    </w:p>
    <w:p w14:paraId="3F7764E2" w14:textId="78B32108" w:rsidR="00952051" w:rsidRPr="00952051" w:rsidRDefault="00952051" w:rsidP="23717C42">
      <w:pPr>
        <w:pStyle w:val="paragraph"/>
        <w:spacing w:before="0" w:beforeAutospacing="0" w:after="0" w:afterAutospacing="0" w:line="360" w:lineRule="auto"/>
        <w:textAlignment w:val="baseline"/>
      </w:pPr>
    </w:p>
    <w:p w14:paraId="597417FC" w14:textId="2DD76E27" w:rsidR="00952051" w:rsidRPr="00952051" w:rsidRDefault="00952051" w:rsidP="23717C42">
      <w:pPr>
        <w:pStyle w:val="paragraph"/>
        <w:spacing w:before="0" w:beforeAutospacing="0" w:after="0" w:afterAutospacing="0" w:line="360" w:lineRule="auto"/>
        <w:textAlignment w:val="baseline"/>
      </w:pPr>
    </w:p>
    <w:p w14:paraId="0AA7753A" w14:textId="3A190B46" w:rsidR="00952051" w:rsidRPr="00952051" w:rsidRDefault="00952051" w:rsidP="23717C42">
      <w:pPr>
        <w:pStyle w:val="paragraph"/>
        <w:spacing w:before="0" w:beforeAutospacing="0" w:after="0" w:afterAutospacing="0" w:line="360" w:lineRule="auto"/>
        <w:textAlignment w:val="baseline"/>
      </w:pPr>
    </w:p>
    <w:p w14:paraId="7565E71F" w14:textId="453621E5" w:rsidR="00952051" w:rsidRPr="00952051" w:rsidRDefault="00952051" w:rsidP="23717C42">
      <w:pPr>
        <w:pStyle w:val="paragraph"/>
        <w:spacing w:before="0" w:beforeAutospacing="0" w:after="0" w:afterAutospacing="0" w:line="360" w:lineRule="auto"/>
        <w:textAlignment w:val="baseline"/>
      </w:pPr>
    </w:p>
    <w:p w14:paraId="1DD8D2FF" w14:textId="7BCAAFE8" w:rsidR="00952051" w:rsidRPr="00952051" w:rsidRDefault="00952051" w:rsidP="23717C42">
      <w:pPr>
        <w:pStyle w:val="paragraph"/>
        <w:spacing w:before="0" w:beforeAutospacing="0" w:after="0" w:afterAutospacing="0" w:line="360" w:lineRule="auto"/>
        <w:textAlignment w:val="baseline"/>
      </w:pPr>
    </w:p>
    <w:p w14:paraId="5E4B597F" w14:textId="47482F2E" w:rsidR="00952051" w:rsidRPr="00952051" w:rsidRDefault="00952051" w:rsidP="23717C42">
      <w:pPr>
        <w:pStyle w:val="paragraph"/>
        <w:spacing w:before="0" w:beforeAutospacing="0" w:after="0" w:afterAutospacing="0" w:line="360" w:lineRule="auto"/>
        <w:textAlignment w:val="baseline"/>
      </w:pPr>
    </w:p>
    <w:p w14:paraId="3691CE4C" w14:textId="22973F35" w:rsidR="00952051" w:rsidRPr="00952051" w:rsidRDefault="00952051" w:rsidP="23717C42">
      <w:pPr>
        <w:pStyle w:val="paragraph"/>
        <w:spacing w:before="0" w:beforeAutospacing="0" w:after="0" w:afterAutospacing="0" w:line="360" w:lineRule="auto"/>
        <w:textAlignment w:val="baseline"/>
      </w:pPr>
    </w:p>
    <w:p w14:paraId="27E9DD29"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1F4F453D"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467183C8"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310CA3A7"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081E4DAA"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5650C5EE"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13AFDFAE" w14:textId="77777777" w:rsidR="00DC0D6C" w:rsidRDefault="00DC0D6C" w:rsidP="23717C42">
      <w:pPr>
        <w:pStyle w:val="paragraph"/>
        <w:spacing w:before="0" w:beforeAutospacing="0" w:after="0" w:afterAutospacing="0" w:line="360" w:lineRule="auto"/>
        <w:jc w:val="center"/>
        <w:textAlignment w:val="baseline"/>
        <w:rPr>
          <w:rStyle w:val="normaltextrun"/>
          <w:b/>
          <w:bCs/>
          <w:sz w:val="28"/>
          <w:szCs w:val="28"/>
        </w:rPr>
      </w:pPr>
    </w:p>
    <w:p w14:paraId="21C97239" w14:textId="73C62615" w:rsidR="00952051" w:rsidRPr="00952051" w:rsidRDefault="00952051" w:rsidP="23717C42">
      <w:pPr>
        <w:pStyle w:val="paragraph"/>
        <w:spacing w:before="0" w:beforeAutospacing="0" w:after="0" w:afterAutospacing="0" w:line="360" w:lineRule="auto"/>
        <w:jc w:val="center"/>
        <w:textAlignment w:val="baseline"/>
        <w:rPr>
          <w:rStyle w:val="normaltextrun"/>
          <w:b/>
          <w:bCs/>
        </w:rPr>
      </w:pPr>
      <w:r w:rsidRPr="23717C42">
        <w:rPr>
          <w:rStyle w:val="normaltextrun"/>
          <w:b/>
          <w:bCs/>
          <w:sz w:val="28"/>
          <w:szCs w:val="28"/>
        </w:rPr>
        <w:lastRenderedPageBreak/>
        <w:t xml:space="preserve">CHAPTER 2 </w:t>
      </w:r>
    </w:p>
    <w:p w14:paraId="0B77F66A" w14:textId="5BD18B85" w:rsidR="00952051" w:rsidRPr="00952051" w:rsidRDefault="00952051" w:rsidP="23717C42">
      <w:pPr>
        <w:pStyle w:val="paragraph"/>
        <w:spacing w:before="0" w:beforeAutospacing="0" w:after="0" w:afterAutospacing="0" w:line="360" w:lineRule="auto"/>
        <w:jc w:val="center"/>
        <w:textAlignment w:val="baseline"/>
        <w:rPr>
          <w:rStyle w:val="normaltextrun"/>
          <w:b/>
          <w:bCs/>
        </w:rPr>
      </w:pPr>
      <w:r w:rsidRPr="23717C42">
        <w:rPr>
          <w:rStyle w:val="normaltextrun"/>
          <w:b/>
          <w:bCs/>
        </w:rPr>
        <w:t xml:space="preserve">LITERATURE REVIEW </w:t>
      </w:r>
    </w:p>
    <w:p w14:paraId="1A50534F" w14:textId="57D3C19F" w:rsidR="3C56FBD0" w:rsidRDefault="3C56FBD0" w:rsidP="23717C42">
      <w:pPr>
        <w:pStyle w:val="paragraph"/>
        <w:spacing w:before="0" w:beforeAutospacing="0" w:after="0" w:afterAutospacing="0" w:line="360" w:lineRule="auto"/>
        <w:rPr>
          <w:rStyle w:val="normaltextrun"/>
          <w:b/>
          <w:bCs/>
        </w:rPr>
      </w:pPr>
    </w:p>
    <w:p w14:paraId="017157E1" w14:textId="16AD2634" w:rsidR="68986F83" w:rsidRDefault="68986F83" w:rsidP="23717C42">
      <w:pPr>
        <w:pStyle w:val="paragraph"/>
        <w:spacing w:before="0" w:beforeAutospacing="0" w:after="0" w:afterAutospacing="0" w:line="360" w:lineRule="auto"/>
        <w:rPr>
          <w:rStyle w:val="normaltextrun"/>
          <w:b/>
          <w:bCs/>
        </w:rPr>
      </w:pPr>
      <w:r w:rsidRPr="23717C42">
        <w:rPr>
          <w:rStyle w:val="normaltextrun"/>
        </w:rPr>
        <w:t xml:space="preserve">In consideration of the questions selected for research, I have highlighted the following areas for literature study, however it should be noted that these themes are by no means exhaustive. Due to the many overlapping areas in the field of health and wellbeing, some areas I have had to selectively omit, such as the issue of childhood resilience, the impact of adverse childhood experiences (ACEs) research into conditions such as attention hyperactivity deficit disorder (ADHD) childhood depression and anxiety disorders and the reasons and impact of school refusal. </w:t>
      </w:r>
      <w:proofErr w:type="gramStart"/>
      <w:r w:rsidRPr="23717C42">
        <w:rPr>
          <w:rStyle w:val="normaltextrun"/>
        </w:rPr>
        <w:t>All of</w:t>
      </w:r>
      <w:proofErr w:type="gramEnd"/>
      <w:r w:rsidRPr="23717C42">
        <w:rPr>
          <w:rStyle w:val="normaltextrun"/>
        </w:rPr>
        <w:t xml:space="preserve"> these factors are relevant to students perceived safety within the school environment, and more research is required to determine how these factors link with the feeling of safety in school generally, and particularly in the Religious Education classroom. </w:t>
      </w:r>
    </w:p>
    <w:p w14:paraId="6BDEAA3A" w14:textId="2AD54B20" w:rsidR="68986F83" w:rsidRDefault="68986F83" w:rsidP="23717C42">
      <w:pPr>
        <w:pStyle w:val="paragraph"/>
        <w:spacing w:before="0" w:beforeAutospacing="0" w:after="0" w:afterAutospacing="0" w:line="360" w:lineRule="auto"/>
        <w:rPr>
          <w:rStyle w:val="normaltextrun"/>
          <w:b/>
          <w:bCs/>
        </w:rPr>
      </w:pPr>
    </w:p>
    <w:p w14:paraId="313FFBBC" w14:textId="54DF774A" w:rsidR="7626BEE4" w:rsidRDefault="7626BEE4" w:rsidP="23717C42">
      <w:pPr>
        <w:pStyle w:val="paragraph"/>
        <w:spacing w:before="0" w:beforeAutospacing="0" w:after="0" w:afterAutospacing="0" w:line="360" w:lineRule="auto"/>
        <w:jc w:val="center"/>
        <w:rPr>
          <w:rStyle w:val="normaltextrun"/>
          <w:b/>
          <w:bCs/>
        </w:rPr>
      </w:pPr>
      <w:r w:rsidRPr="23717C42">
        <w:rPr>
          <w:rStyle w:val="normaltextrun"/>
          <w:b/>
          <w:bCs/>
        </w:rPr>
        <w:t xml:space="preserve">2.1 BACKGROUND TO THE CONCEPT OF SAFE SPACES </w:t>
      </w:r>
    </w:p>
    <w:p w14:paraId="7470D5A1" w14:textId="6D392DF1" w:rsidR="7626BEE4" w:rsidRDefault="7626BEE4" w:rsidP="23717C42">
      <w:pPr>
        <w:pStyle w:val="paragraph"/>
        <w:spacing w:before="0" w:beforeAutospacing="0" w:after="0" w:afterAutospacing="0" w:line="360" w:lineRule="auto"/>
        <w:rPr>
          <w:rStyle w:val="normaltextrun"/>
          <w:b/>
          <w:bCs/>
        </w:rPr>
      </w:pPr>
    </w:p>
    <w:p w14:paraId="2A4464BA" w14:textId="35F64292" w:rsidR="7E4BA856" w:rsidRDefault="7E4BA856" w:rsidP="23717C42">
      <w:pPr>
        <w:pStyle w:val="paragraph"/>
        <w:spacing w:before="0" w:beforeAutospacing="0" w:after="0" w:afterAutospacing="0" w:line="360" w:lineRule="auto"/>
        <w:rPr>
          <w:rStyle w:val="normaltextrun"/>
        </w:rPr>
      </w:pPr>
      <w:r w:rsidRPr="23717C42">
        <w:rPr>
          <w:rStyle w:val="normaltextrun"/>
        </w:rPr>
        <w:t>Although the origins of the term ‘safe spaces’ are unknown, the term has been widely associated with the aim of safety for vulnerable members of education and society. Traditionally used in feminist referral of both physical and metaphorical safety, o</w:t>
      </w:r>
      <w:r w:rsidR="00C11BCA" w:rsidRPr="23717C42">
        <w:rPr>
          <w:rStyle w:val="normaltextrun"/>
        </w:rPr>
        <w:t>ver the past twenty years a variety of authors have promoted the idea of the classroom as a ‘safe space’ (Boostrom </w:t>
      </w:r>
      <w:hyperlink r:id="rId8" w:anchor="CIT0004">
        <w:r w:rsidR="00C11BCA" w:rsidRPr="23717C42">
          <w:rPr>
            <w:rStyle w:val="normaltextrun"/>
            <w:u w:val="single"/>
          </w:rPr>
          <w:t>1998</w:t>
        </w:r>
      </w:hyperlink>
      <w:r w:rsidR="00C11BCA" w:rsidRPr="23717C42">
        <w:rPr>
          <w:rStyle w:val="normaltextrun"/>
        </w:rPr>
        <w:t>; Holley and Steiner </w:t>
      </w:r>
      <w:hyperlink r:id="rId9" w:anchor="CIT0014">
        <w:r w:rsidR="00C11BCA" w:rsidRPr="23717C42">
          <w:rPr>
            <w:rStyle w:val="normaltextrun"/>
            <w:u w:val="single"/>
          </w:rPr>
          <w:t>2005</w:t>
        </w:r>
      </w:hyperlink>
      <w:r w:rsidR="00C11BCA" w:rsidRPr="23717C42">
        <w:rPr>
          <w:rStyle w:val="normaltextrun"/>
        </w:rPr>
        <w:t>; Hunter 2008, Poynter and Tubbs </w:t>
      </w:r>
      <w:hyperlink r:id="rId10" w:anchor="CIT0028">
        <w:r w:rsidR="00C11BCA" w:rsidRPr="23717C42">
          <w:rPr>
            <w:rStyle w:val="normaltextrun"/>
            <w:u w:val="single"/>
          </w:rPr>
          <w:t>2008</w:t>
        </w:r>
      </w:hyperlink>
      <w:r w:rsidR="00C11BCA" w:rsidRPr="23717C42">
        <w:rPr>
          <w:rStyle w:val="normaltextrun"/>
        </w:rPr>
        <w:t>; Roux </w:t>
      </w:r>
      <w:hyperlink r:id="rId11" w:anchor="CIT0030">
        <w:r w:rsidR="00C11BCA" w:rsidRPr="23717C42">
          <w:rPr>
            <w:rStyle w:val="normaltextrun"/>
            <w:u w:val="single"/>
          </w:rPr>
          <w:t>2012</w:t>
        </w:r>
      </w:hyperlink>
      <w:r w:rsidR="00C11BCA" w:rsidRPr="23717C42">
        <w:rPr>
          <w:rStyle w:val="normaltextrun"/>
        </w:rPr>
        <w:t xml:space="preserve">). This has emerged to become an essential aspect of the classroom community, in which safety is an essential component of learning and now seems standard part of classroom practise. </w:t>
      </w:r>
    </w:p>
    <w:p w14:paraId="60B55856" w14:textId="6360D2F8" w:rsidR="7E4BA856" w:rsidRDefault="7E4BA856" w:rsidP="23717C42">
      <w:pPr>
        <w:pStyle w:val="paragraph"/>
        <w:spacing w:before="0" w:beforeAutospacing="0" w:after="0" w:afterAutospacing="0" w:line="360" w:lineRule="auto"/>
        <w:rPr>
          <w:rStyle w:val="normaltextrun"/>
        </w:rPr>
      </w:pPr>
      <w:r>
        <w:br/>
      </w:r>
      <w:r w:rsidRPr="23717C42">
        <w:rPr>
          <w:rStyle w:val="normaltextrun"/>
        </w:rPr>
        <w:t xml:space="preserve">Hunter (2008) places four conditions on the term ‘Safe Space’ and its practical uses within the classroom environment. Firstly, physical qualities (considerations of immediate personal safety) secondly metaphorical safety (a place in which inequalities and injustices are removed). Thirdly a physical place of comfort and relaxation and finally an experimental place of encouraging risk or danger.  Hardiman, Jackson and Griffin (2007) also place emphasis on the solid creation of rules and guidelines by the classroom facilitator to ‘develop trust and safety’ (p54) Although these four conditions are a good start in recognising the environment necessary to create a safe space, a criticism of Hunters safe space may be that it is largely focused on the utilitarian group environment, and neglects to provide individualised </w:t>
      </w:r>
      <w:r w:rsidRPr="23717C42">
        <w:rPr>
          <w:rStyle w:val="normaltextrun"/>
        </w:rPr>
        <w:lastRenderedPageBreak/>
        <w:t xml:space="preserve">consideration for students who may be struggling within the environment, which is the problem currently being experienced in Secondary schools in Scotland. </w:t>
      </w:r>
    </w:p>
    <w:p w14:paraId="04493EB0" w14:textId="0F6EF15E" w:rsidR="7E4BA856" w:rsidRDefault="7E4BA856" w:rsidP="23717C42">
      <w:pPr>
        <w:pStyle w:val="paragraph"/>
        <w:spacing w:before="0" w:beforeAutospacing="0" w:after="0" w:afterAutospacing="0" w:line="360" w:lineRule="auto"/>
        <w:rPr>
          <w:rStyle w:val="normaltextrun"/>
        </w:rPr>
      </w:pPr>
    </w:p>
    <w:p w14:paraId="415A251E" w14:textId="145AA0BE" w:rsidR="00C11BCA" w:rsidRDefault="00C11BCA" w:rsidP="23717C42">
      <w:pPr>
        <w:pStyle w:val="paragraph"/>
        <w:spacing w:before="0" w:beforeAutospacing="0" w:after="0" w:afterAutospacing="0" w:line="360" w:lineRule="auto"/>
        <w:rPr>
          <w:rStyle w:val="normaltextrun"/>
        </w:rPr>
      </w:pPr>
      <w:r w:rsidRPr="23717C42">
        <w:rPr>
          <w:rStyle w:val="normaltextrun"/>
        </w:rPr>
        <w:t xml:space="preserve"> Various other authors question the concept of safe space, citing several pedagogical and psychological reasons and concerns. </w:t>
      </w:r>
      <w:proofErr w:type="spellStart"/>
      <w:r w:rsidRPr="23717C42">
        <w:rPr>
          <w:rStyle w:val="normaltextrun"/>
        </w:rPr>
        <w:t>Iversan</w:t>
      </w:r>
      <w:proofErr w:type="spellEnd"/>
      <w:r w:rsidRPr="23717C42">
        <w:rPr>
          <w:rStyle w:val="normaltextrun"/>
        </w:rPr>
        <w:t xml:space="preserve"> (2019) </w:t>
      </w:r>
      <w:bookmarkStart w:id="13" w:name="_Int_L1Adnze2"/>
      <w:proofErr w:type="gramStart"/>
      <w:r w:rsidRPr="23717C42">
        <w:rPr>
          <w:rStyle w:val="normaltextrun"/>
        </w:rPr>
        <w:t>in regard to</w:t>
      </w:r>
      <w:bookmarkEnd w:id="13"/>
      <w:proofErr w:type="gramEnd"/>
      <w:r w:rsidRPr="23717C42">
        <w:rPr>
          <w:rStyle w:val="normaltextrun"/>
        </w:rPr>
        <w:t xml:space="preserve"> the terminology surrounding safe spaces, suggests that the ambiguity and controversy surrounding safe spaces call for a renewal of the term and its definition, from ‘safe spaces’ to ‘communities of disagreement’, in which disagreement is accepted as a natural part of everyday classroom discussion and dialogue. Communities of disagreement may be preferable to safe spaces, due to the emphasis placed away from the individual requirement for safety and protection, and a move towards an environment in which disagreement is celebrated and seen as a normal aspect of classroom and human behaviour. </w:t>
      </w:r>
    </w:p>
    <w:p w14:paraId="1F309DFD" w14:textId="3B56BD6D" w:rsidR="7E4BA856" w:rsidRDefault="7E4BA856" w:rsidP="23717C42">
      <w:pPr>
        <w:pStyle w:val="paragraph"/>
        <w:spacing w:before="0" w:beforeAutospacing="0" w:after="0" w:afterAutospacing="0" w:line="360" w:lineRule="auto"/>
        <w:rPr>
          <w:rStyle w:val="normaltextrun"/>
        </w:rPr>
      </w:pPr>
    </w:p>
    <w:p w14:paraId="2B69621D" w14:textId="03C1AAA6" w:rsidR="7E4BA856" w:rsidRDefault="7E4BA856" w:rsidP="23717C42">
      <w:pPr>
        <w:pStyle w:val="paragraph"/>
        <w:spacing w:before="0" w:beforeAutospacing="0" w:after="0" w:afterAutospacing="0" w:line="360" w:lineRule="auto"/>
        <w:rPr>
          <w:rStyle w:val="normaltextrun"/>
        </w:rPr>
      </w:pPr>
      <w:r w:rsidRPr="23717C42">
        <w:rPr>
          <w:rStyle w:val="normaltextrun"/>
        </w:rPr>
        <w:t>Concerns due to the overuse of ‘Safe Spaces’ as a metaphor has raised concerns of its ‘unintended outcomes’ as outlines in Boostrom (1998, 404) claiming that metaphoric safe spaces have led to a lack of criticality and a culture in which conflict is discouraged.</w:t>
      </w:r>
    </w:p>
    <w:p w14:paraId="536A3BCC" w14:textId="08A1E2A9" w:rsidR="7E4BA856" w:rsidRDefault="7E4BA856" w:rsidP="23717C42">
      <w:pPr>
        <w:pStyle w:val="paragraph"/>
        <w:spacing w:before="0" w:beforeAutospacing="0" w:after="0" w:afterAutospacing="0" w:line="360" w:lineRule="auto"/>
        <w:rPr>
          <w:rStyle w:val="normaltextrun"/>
        </w:rPr>
      </w:pPr>
    </w:p>
    <w:p w14:paraId="5F22E38A" w14:textId="38941E26" w:rsidR="7E4BA856" w:rsidRDefault="7E4BA856" w:rsidP="23717C42">
      <w:pPr>
        <w:pStyle w:val="paragraph"/>
        <w:spacing w:before="0" w:beforeAutospacing="0" w:after="0" w:afterAutospacing="0" w:line="360" w:lineRule="auto"/>
        <w:rPr>
          <w:rStyle w:val="normaltextrun"/>
          <w:i/>
          <w:iCs/>
        </w:rPr>
      </w:pPr>
      <w:r w:rsidRPr="23717C42">
        <w:rPr>
          <w:rStyle w:val="normaltextrun"/>
        </w:rPr>
        <w:t>“</w:t>
      </w:r>
      <w:r w:rsidRPr="23717C42">
        <w:rPr>
          <w:rStyle w:val="normaltextrun"/>
          <w:i/>
          <w:iCs/>
        </w:rPr>
        <w:t>The tendency of ‘safe space’ talk to censor critical reflection turns sympathy into</w:t>
      </w:r>
    </w:p>
    <w:p w14:paraId="38B2693E" w14:textId="699193CD" w:rsidR="7E4BA856" w:rsidRDefault="7E4BA856" w:rsidP="23717C42">
      <w:pPr>
        <w:pStyle w:val="paragraph"/>
        <w:spacing w:before="0" w:beforeAutospacing="0" w:after="0" w:afterAutospacing="0" w:line="360" w:lineRule="auto"/>
        <w:rPr>
          <w:rStyle w:val="normaltextrun"/>
          <w:i/>
          <w:iCs/>
        </w:rPr>
      </w:pPr>
      <w:r w:rsidRPr="23717C42">
        <w:rPr>
          <w:rStyle w:val="normaltextrun"/>
          <w:i/>
          <w:iCs/>
        </w:rPr>
        <w:t>sentimentality, open-mindedness into empty headedness. That we need to hear other</w:t>
      </w:r>
    </w:p>
    <w:p w14:paraId="2B8E4BD0" w14:textId="1A26E6E5" w:rsidR="7E4BA856" w:rsidRDefault="7E4BA856" w:rsidP="23717C42">
      <w:pPr>
        <w:pStyle w:val="paragraph"/>
        <w:spacing w:before="0" w:beforeAutospacing="0" w:after="0" w:afterAutospacing="0" w:line="360" w:lineRule="auto"/>
        <w:rPr>
          <w:rStyle w:val="normaltextrun"/>
          <w:i/>
          <w:iCs/>
        </w:rPr>
      </w:pPr>
      <w:r w:rsidRPr="23717C42">
        <w:rPr>
          <w:rStyle w:val="normaltextrun"/>
          <w:i/>
          <w:iCs/>
        </w:rPr>
        <w:t xml:space="preserve">voices </w:t>
      </w:r>
      <w:proofErr w:type="gramStart"/>
      <w:r w:rsidRPr="23717C42">
        <w:rPr>
          <w:rStyle w:val="normaltextrun"/>
          <w:i/>
          <w:iCs/>
        </w:rPr>
        <w:t>in order to</w:t>
      </w:r>
      <w:proofErr w:type="gramEnd"/>
      <w:r w:rsidRPr="23717C42">
        <w:rPr>
          <w:rStyle w:val="normaltextrun"/>
          <w:i/>
          <w:iCs/>
        </w:rPr>
        <w:t xml:space="preserve"> grow is certainly true, but we also need to be able respond to those</w:t>
      </w:r>
    </w:p>
    <w:p w14:paraId="49282B72" w14:textId="572C5C6B" w:rsidR="7E4BA856" w:rsidRDefault="7E4BA856" w:rsidP="23717C42">
      <w:pPr>
        <w:pStyle w:val="paragraph"/>
        <w:spacing w:before="0" w:beforeAutospacing="0" w:after="0" w:afterAutospacing="0" w:line="360" w:lineRule="auto"/>
        <w:rPr>
          <w:rStyle w:val="normaltextrun"/>
          <w:i/>
          <w:iCs/>
        </w:rPr>
      </w:pPr>
      <w:r w:rsidRPr="23717C42">
        <w:rPr>
          <w:rStyle w:val="normaltextrun"/>
          <w:i/>
          <w:iCs/>
        </w:rPr>
        <w:t>voices, to criticize them, to challenge them, to sharpen our own perspectives through the</w:t>
      </w:r>
    </w:p>
    <w:p w14:paraId="4715B57F" w14:textId="66910F27" w:rsidR="7E4BA856" w:rsidRDefault="7E4BA856" w:rsidP="23717C42">
      <w:pPr>
        <w:pStyle w:val="paragraph"/>
        <w:spacing w:before="0" w:beforeAutospacing="0" w:after="0" w:afterAutospacing="0" w:line="360" w:lineRule="auto"/>
        <w:rPr>
          <w:rStyle w:val="normaltextrun"/>
        </w:rPr>
      </w:pPr>
      <w:r w:rsidRPr="23717C42">
        <w:rPr>
          <w:rStyle w:val="normaltextrun"/>
          <w:i/>
          <w:iCs/>
        </w:rPr>
        <w:t xml:space="preserve">friction of dialogue. </w:t>
      </w:r>
      <w:r w:rsidRPr="23717C42">
        <w:rPr>
          <w:rStyle w:val="normaltextrun"/>
        </w:rPr>
        <w:t>(Boostrom 1998, 407)”</w:t>
      </w:r>
    </w:p>
    <w:p w14:paraId="7FD54D83" w14:textId="1B3147D4" w:rsidR="4CAFAB86" w:rsidRDefault="4CAFAB86" w:rsidP="23717C42">
      <w:pPr>
        <w:pStyle w:val="paragraph"/>
        <w:spacing w:before="0" w:beforeAutospacing="0" w:after="0" w:afterAutospacing="0" w:line="360" w:lineRule="auto"/>
        <w:rPr>
          <w:rStyle w:val="normaltextrun"/>
        </w:rPr>
      </w:pPr>
    </w:p>
    <w:p w14:paraId="01279937" w14:textId="43C679F0" w:rsidR="7E4BA856" w:rsidRDefault="7E4BA856" w:rsidP="23717C42">
      <w:pPr>
        <w:pStyle w:val="paragraph"/>
        <w:spacing w:before="0" w:beforeAutospacing="0" w:after="0" w:afterAutospacing="0" w:line="360" w:lineRule="auto"/>
        <w:rPr>
          <w:rStyle w:val="normaltextrun"/>
        </w:rPr>
      </w:pPr>
    </w:p>
    <w:p w14:paraId="23F180F4" w14:textId="4F9695D8" w:rsidR="7626BEE4" w:rsidRDefault="7626BEE4" w:rsidP="23717C42">
      <w:pPr>
        <w:spacing w:line="360" w:lineRule="auto"/>
        <w:jc w:val="both"/>
        <w:rPr>
          <w:color w:val="000000" w:themeColor="text1"/>
        </w:rPr>
      </w:pPr>
      <w:r w:rsidRPr="23717C42">
        <w:rPr>
          <w:color w:val="000000" w:themeColor="text1"/>
        </w:rPr>
        <w:t>The consideration of marginalisation minorities and the balance of equality and power in the classroom is a further concern raised by Ellsworth (</w:t>
      </w:r>
      <w:r w:rsidRPr="23717C42">
        <w:t xml:space="preserve">1992, 2002, </w:t>
      </w:r>
      <w:r w:rsidRPr="23717C42">
        <w:rPr>
          <w:color w:val="000000" w:themeColor="text1"/>
        </w:rPr>
        <w:t>2013). Ellsworth places emphasis on readdressing power dynamics over terminology, claiming:</w:t>
      </w:r>
    </w:p>
    <w:p w14:paraId="0E3C1C17" w14:textId="20A18838" w:rsidR="4CAFAB86" w:rsidRDefault="4CAFAB86" w:rsidP="23717C42">
      <w:pPr>
        <w:spacing w:line="360" w:lineRule="auto"/>
        <w:jc w:val="both"/>
        <w:rPr>
          <w:color w:val="000000" w:themeColor="text1"/>
        </w:rPr>
      </w:pPr>
    </w:p>
    <w:p w14:paraId="08E7826B" w14:textId="590E8BE3" w:rsidR="7626BEE4" w:rsidRDefault="7626BEE4" w:rsidP="23717C42">
      <w:pPr>
        <w:spacing w:line="360" w:lineRule="auto"/>
        <w:jc w:val="both"/>
        <w:rPr>
          <w:color w:val="000000" w:themeColor="text1"/>
        </w:rPr>
      </w:pPr>
      <w:r w:rsidRPr="23717C42">
        <w:rPr>
          <w:i/>
          <w:iCs/>
          <w:color w:val="000000" w:themeColor="text1"/>
        </w:rPr>
        <w:t>Acting as if our classroom were a safe space in which democratic dialogue was possible and happening did not make it so. If we were to respond to our context and the social identities of the people in our classroom in ways that did not reproduce the oppressive formations we were trying to work against, we needed classroom practices that confronted the power dynamics inside and outside our classroom that made democratic dialogue impossible</w:t>
      </w:r>
      <w:r w:rsidRPr="23717C42">
        <w:rPr>
          <w:color w:val="000000" w:themeColor="text1"/>
        </w:rPr>
        <w:t xml:space="preserve">” (2013, 107). </w:t>
      </w:r>
    </w:p>
    <w:p w14:paraId="42825F53" w14:textId="33115F06" w:rsidR="4CAFAB86" w:rsidRDefault="4CAFAB86" w:rsidP="23717C42">
      <w:pPr>
        <w:spacing w:line="360" w:lineRule="auto"/>
        <w:jc w:val="both"/>
        <w:rPr>
          <w:color w:val="000000" w:themeColor="text1"/>
        </w:rPr>
      </w:pPr>
    </w:p>
    <w:p w14:paraId="7946AAE6" w14:textId="6AE15E86" w:rsidR="7E4BA856" w:rsidRDefault="7E4BA856" w:rsidP="23717C42">
      <w:pPr>
        <w:spacing w:line="360" w:lineRule="auto"/>
        <w:jc w:val="both"/>
        <w:rPr>
          <w:color w:val="000000" w:themeColor="text1"/>
        </w:rPr>
      </w:pPr>
      <w:r w:rsidRPr="23717C42">
        <w:rPr>
          <w:color w:val="000000" w:themeColor="text1"/>
        </w:rPr>
        <w:lastRenderedPageBreak/>
        <w:t xml:space="preserve">Ellsworth raises questions regarding the use of terminology. If the essential components which make a classroom ‘unsafe’ are yet to be addressed, then surely the arguments regarding the adequate terminology are all purely semantic and provide little real-life change or support to students in the modern classroom. </w:t>
      </w:r>
    </w:p>
    <w:p w14:paraId="28089DF0" w14:textId="3E373140" w:rsidR="7E4BA856" w:rsidRDefault="7E4BA856" w:rsidP="23717C42">
      <w:pPr>
        <w:spacing w:line="360" w:lineRule="auto"/>
        <w:jc w:val="both"/>
        <w:rPr>
          <w:color w:val="000000" w:themeColor="text1"/>
        </w:rPr>
      </w:pPr>
    </w:p>
    <w:p w14:paraId="2BD02F14" w14:textId="53EADC06" w:rsidR="7626BEE4" w:rsidRDefault="7626BEE4" w:rsidP="23717C42">
      <w:pPr>
        <w:pStyle w:val="paragraph"/>
        <w:spacing w:before="0" w:beforeAutospacing="0" w:after="0" w:afterAutospacing="0" w:line="360" w:lineRule="auto"/>
      </w:pPr>
      <w:r w:rsidRPr="23717C42">
        <w:rPr>
          <w:color w:val="000000" w:themeColor="text1"/>
        </w:rPr>
        <w:t>In agreement with Ellsworth, Law (1993) states that “we need to create an environment that allows people to interact with equal power and therefore redistributes power evenly” (</w:t>
      </w:r>
      <w:r w:rsidRPr="23717C42">
        <w:t>1993</w:t>
      </w:r>
      <w:r w:rsidRPr="23717C42">
        <w:rPr>
          <w:color w:val="000000" w:themeColor="text1"/>
        </w:rPr>
        <w:t xml:space="preserve">, 35). Law advocates for “monocultural’ or ‘affinity grouping, </w:t>
      </w:r>
      <w:r w:rsidR="7E4BA856" w:rsidRPr="23717C42">
        <w:rPr>
          <w:color w:val="000000" w:themeColor="text1"/>
        </w:rPr>
        <w:t xml:space="preserve">in which commonalities between a group are emphasised over difference. </w:t>
      </w:r>
    </w:p>
    <w:p w14:paraId="360F9B25" w14:textId="4B98E580" w:rsidR="7E4BA856" w:rsidRDefault="7E4BA856" w:rsidP="23717C42">
      <w:pPr>
        <w:pStyle w:val="paragraph"/>
        <w:spacing w:before="0" w:beforeAutospacing="0" w:after="0" w:afterAutospacing="0" w:line="360" w:lineRule="auto"/>
        <w:rPr>
          <w:color w:val="000000" w:themeColor="text1"/>
        </w:rPr>
      </w:pPr>
    </w:p>
    <w:p w14:paraId="0F93E1F8" w14:textId="1C1C9A83" w:rsidR="7E4BA856" w:rsidRDefault="7E4BA856" w:rsidP="23717C42">
      <w:pPr>
        <w:spacing w:line="360" w:lineRule="auto"/>
      </w:pPr>
      <w:r w:rsidRPr="23717C42">
        <w:t xml:space="preserve">Other concerns are raised by Welch (1999), noting that by claiming ‘safe spaces’ we are implying that difference is to be avoided and is therefore our differences are of no value. By learning from painful and </w:t>
      </w:r>
      <w:bookmarkStart w:id="14" w:name="_Int_OUQwXgu8"/>
      <w:r w:rsidRPr="23717C42">
        <w:t>tricky situations</w:t>
      </w:r>
      <w:bookmarkEnd w:id="14"/>
      <w:r w:rsidRPr="23717C42">
        <w:t xml:space="preserve"> we can achieve true teaching moments, which mirror real life. </w:t>
      </w:r>
    </w:p>
    <w:p w14:paraId="6EBEAAA2" w14:textId="44FDC367" w:rsidR="4CAFAB86" w:rsidRDefault="4CAFAB86" w:rsidP="23717C42">
      <w:pPr>
        <w:spacing w:line="360" w:lineRule="auto"/>
      </w:pPr>
    </w:p>
    <w:p w14:paraId="59C123EF" w14:textId="75D57D55" w:rsidR="7E4BA856" w:rsidRDefault="7E4BA856" w:rsidP="23717C42">
      <w:pPr>
        <w:pStyle w:val="paragraph"/>
        <w:spacing w:before="0" w:beforeAutospacing="0" w:after="0" w:afterAutospacing="0" w:line="360" w:lineRule="auto"/>
        <w:rPr>
          <w:rStyle w:val="eop"/>
        </w:rPr>
      </w:pPr>
    </w:p>
    <w:p w14:paraId="0245C3F6" w14:textId="3F532662" w:rsidR="7E4BA856" w:rsidRDefault="7E4BA856" w:rsidP="23717C42">
      <w:pPr>
        <w:pStyle w:val="paragraph"/>
        <w:spacing w:before="0" w:beforeAutospacing="0" w:after="0" w:afterAutospacing="0" w:line="360" w:lineRule="auto"/>
        <w:rPr>
          <w:rStyle w:val="eop"/>
        </w:rPr>
      </w:pPr>
    </w:p>
    <w:p w14:paraId="56989BD0" w14:textId="42E6A1FA" w:rsidR="7E4BA856" w:rsidRDefault="7E4BA856" w:rsidP="23717C42">
      <w:pPr>
        <w:pStyle w:val="paragraph"/>
        <w:spacing w:before="0" w:beforeAutospacing="0" w:after="0" w:afterAutospacing="0" w:line="360" w:lineRule="auto"/>
        <w:jc w:val="center"/>
        <w:rPr>
          <w:rStyle w:val="eop"/>
          <w:b/>
          <w:bCs/>
        </w:rPr>
      </w:pPr>
      <w:r w:rsidRPr="23717C42">
        <w:rPr>
          <w:rStyle w:val="eop"/>
          <w:b/>
          <w:bCs/>
        </w:rPr>
        <w:t xml:space="preserve">2.2 BRAVE AND CIVIL SPACES </w:t>
      </w:r>
    </w:p>
    <w:p w14:paraId="11FE7019" w14:textId="5C5E6821" w:rsidR="7626BEE4" w:rsidRDefault="7626BEE4" w:rsidP="23717C42">
      <w:pPr>
        <w:pStyle w:val="paragraph"/>
        <w:spacing w:before="0" w:beforeAutospacing="0" w:after="0" w:afterAutospacing="0" w:line="360" w:lineRule="auto"/>
      </w:pPr>
    </w:p>
    <w:p w14:paraId="51289E82" w14:textId="65286638" w:rsidR="00C11BCA" w:rsidRDefault="7626BEE4" w:rsidP="23717C42">
      <w:pPr>
        <w:spacing w:line="360" w:lineRule="auto"/>
        <w:textAlignment w:val="baseline"/>
        <w:rPr>
          <w:color w:val="000000" w:themeColor="text1"/>
        </w:rPr>
      </w:pPr>
      <w:r w:rsidRPr="23717C42">
        <w:rPr>
          <w:color w:val="000000" w:themeColor="text1"/>
        </w:rPr>
        <w:t>Brian Arao and Kristi Clemens (2013) in their publication “From safe spaces to brave spaces,” explain the process of creating a workshop around diversity led to a realisation of the problem of ‘safe’ spaces. Their implementation of a visual activity called “One Step Forward, One Step Backwards” illustrates the effects of social classification and injustice and the knock-on effect on participants lives and the effectiveness of perceived safety within the classroom environment. Arao and Clemens (2013) and Atiya et al (2013) argue that perceived ‘safe spaces’ often resulted in margin</w:t>
      </w:r>
      <w:r w:rsidR="7E4BA856" w:rsidRPr="23717C42">
        <w:rPr>
          <w:color w:val="000000" w:themeColor="text1"/>
        </w:rPr>
        <w:t>alisation for certain groups of students, and this was an unhelpful classroom environment generally, whilst acknowledging that some degree of perceived safety is required.</w:t>
      </w:r>
    </w:p>
    <w:p w14:paraId="521029D5" w14:textId="7467C675" w:rsidR="00C11BCA" w:rsidRDefault="00C11BCA" w:rsidP="23717C42">
      <w:pPr>
        <w:pStyle w:val="paragraph"/>
        <w:spacing w:before="0" w:beforeAutospacing="0" w:after="0" w:afterAutospacing="0" w:line="360" w:lineRule="auto"/>
        <w:textAlignment w:val="baseline"/>
        <w:rPr>
          <w:rStyle w:val="normaltextrun"/>
        </w:rPr>
      </w:pPr>
    </w:p>
    <w:p w14:paraId="56B9BFB3" w14:textId="75FA08E8" w:rsidR="00C11BCA" w:rsidRDefault="00C11BCA" w:rsidP="23717C42">
      <w:pPr>
        <w:pStyle w:val="paragraph"/>
        <w:spacing w:before="0" w:beforeAutospacing="0" w:after="0" w:afterAutospacing="0" w:line="360" w:lineRule="auto"/>
        <w:rPr>
          <w:rStyle w:val="eop"/>
        </w:rPr>
      </w:pPr>
      <w:r w:rsidRPr="23717C42">
        <w:rPr>
          <w:rStyle w:val="normaltextrun"/>
          <w:shd w:val="clear" w:color="auto" w:fill="FFFFFF"/>
        </w:rPr>
        <w:t xml:space="preserve">Arao and Clemens (2013) examine the terminology behind the commonly used 'safe space' approach and argue that by making the linguistic switch to 'Brave Space' it can challenge common misconceptions and encourage positive psychological change, leading to practical changes in the modern classroom. They advocate setting down ground rules at the beginning of discussion and (where possible) to allow all members to become involved in the rule </w:t>
      </w:r>
      <w:r w:rsidRPr="23717C42">
        <w:rPr>
          <w:rStyle w:val="normaltextrun"/>
          <w:shd w:val="clear" w:color="auto" w:fill="FFFFFF"/>
        </w:rPr>
        <w:lastRenderedPageBreak/>
        <w:t>making process. They are in favour of the change to brave space and feel this psychological jump can alter the way we think about 'safe' places - making the switch away from safety and danger towards bravery through voicing and defending one's opinion.</w:t>
      </w:r>
      <w:r w:rsidRPr="23717C42">
        <w:rPr>
          <w:rStyle w:val="eop"/>
        </w:rPr>
        <w:t xml:space="preserve">   Although both Iversen and Arao and Clemens would agree that the social wellbeing is mitigated by the use of ‘safe </w:t>
      </w:r>
      <w:bookmarkStart w:id="15" w:name="_Int_AsnsiMnG"/>
      <w:proofErr w:type="gramStart"/>
      <w:r w:rsidRPr="23717C42">
        <w:rPr>
          <w:rStyle w:val="eop"/>
        </w:rPr>
        <w:t>spaces’</w:t>
      </w:r>
      <w:bookmarkEnd w:id="15"/>
      <w:proofErr w:type="gramEnd"/>
      <w:r w:rsidRPr="23717C42">
        <w:rPr>
          <w:rStyle w:val="eop"/>
        </w:rPr>
        <w:t xml:space="preserve"> and the unrealistic claims of perceived safety, the move to ‘brave’ seems to offer similar concerns, however with emphasis on the victims perceived resilience or strength increasing, not as a method to prevent hate speech or offensive and disrespectful comments. </w:t>
      </w:r>
    </w:p>
    <w:p w14:paraId="69B08782" w14:textId="77777777" w:rsidR="00952051" w:rsidRDefault="00952051" w:rsidP="23717C42">
      <w:pPr>
        <w:pStyle w:val="paragraph"/>
        <w:spacing w:before="0" w:beforeAutospacing="0" w:after="0" w:afterAutospacing="0" w:line="360" w:lineRule="auto"/>
        <w:textAlignment w:val="baseline"/>
      </w:pPr>
    </w:p>
    <w:p w14:paraId="3A67D147" w14:textId="1349A340" w:rsidR="00C11BCA" w:rsidRDefault="00C11BCA" w:rsidP="23717C42">
      <w:pPr>
        <w:pStyle w:val="paragraph"/>
        <w:spacing w:before="0" w:beforeAutospacing="0" w:after="0" w:afterAutospacing="0" w:line="360" w:lineRule="auto"/>
        <w:textAlignment w:val="baseline"/>
      </w:pPr>
      <w:r w:rsidRPr="23717C42">
        <w:rPr>
          <w:rStyle w:val="normaltextrun"/>
        </w:rPr>
        <w:t xml:space="preserve">Moving away from the notion of both safe and brave spaces, Barrett (2010) </w:t>
      </w:r>
      <w:bookmarkStart w:id="16" w:name="_Int_gQ9Ag7ov"/>
      <w:r w:rsidRPr="23717C42">
        <w:rPr>
          <w:rStyle w:val="normaltextrun"/>
        </w:rPr>
        <w:t>and</w:t>
      </w:r>
      <w:bookmarkEnd w:id="16"/>
      <w:r w:rsidRPr="23717C42">
        <w:rPr>
          <w:rStyle w:val="normaltextrun"/>
        </w:rPr>
        <w:t xml:space="preserve"> Callan (2016) </w:t>
      </w:r>
      <w:r w:rsidRPr="23717C42">
        <w:t>￼</w:t>
      </w:r>
      <w:r w:rsidRPr="23717C42">
        <w:rPr>
          <w:rStyle w:val="normaltextrun"/>
        </w:rPr>
        <w:t xml:space="preserve">against the use of the term safe space and argue for a replacement term of </w:t>
      </w:r>
      <w:proofErr w:type="gramStart"/>
      <w:r w:rsidRPr="23717C42">
        <w:rPr>
          <w:rStyle w:val="normaltextrun"/>
        </w:rPr>
        <w:t>civility, and</w:t>
      </w:r>
      <w:proofErr w:type="gramEnd"/>
      <w:r w:rsidRPr="23717C42">
        <w:rPr>
          <w:rStyle w:val="normaltextrun"/>
        </w:rPr>
        <w:t xml:space="preserve"> developing responsible discussion skills within the classroom. In his argument against the use of Safe Space terminology Barrett claims that </w:t>
      </w:r>
      <w:r w:rsidRPr="23717C42">
        <w:rPr>
          <w:rStyle w:val="normaltextrun"/>
          <w:shd w:val="clear" w:color="auto" w:fill="FFFFFF"/>
        </w:rPr>
        <w:t xml:space="preserve">safe space concepts, although relevant in literacy, are problematic in the learning and teaching context, and that the social responsibility of education must be centred around and promote human values, both in and outside the classroom. </w:t>
      </w:r>
    </w:p>
    <w:p w14:paraId="6D8B79B5" w14:textId="0AB33D43" w:rsidR="00C11BCA" w:rsidRDefault="00C11BCA" w:rsidP="23717C42">
      <w:pPr>
        <w:pStyle w:val="paragraph"/>
        <w:spacing w:before="0" w:beforeAutospacing="0" w:after="0" w:afterAutospacing="0" w:line="360" w:lineRule="auto"/>
        <w:textAlignment w:val="baseline"/>
        <w:rPr>
          <w:rStyle w:val="normaltextrun"/>
        </w:rPr>
      </w:pPr>
    </w:p>
    <w:p w14:paraId="674E33E5" w14:textId="3F15E8AC" w:rsidR="00C11BCA" w:rsidRDefault="00C11BCA" w:rsidP="23717C42">
      <w:pPr>
        <w:pStyle w:val="paragraph"/>
        <w:spacing w:before="0" w:beforeAutospacing="0" w:after="0" w:afterAutospacing="0" w:line="360" w:lineRule="auto"/>
        <w:textAlignment w:val="baseline"/>
      </w:pPr>
      <w:r w:rsidRPr="23717C42">
        <w:rPr>
          <w:rStyle w:val="normaltextrun"/>
          <w:shd w:val="clear" w:color="auto" w:fill="FFFFFF"/>
        </w:rPr>
        <w:t>Providing false promise of uncritical acceptance in the classroom environment would be irresponsible, and therefore a notion of student civility is one which should be adapted. Moving away from safety towards civility does not directly oppose the goals of a safe classroom, instead, Barrett argues, moves towards the goals of citizenship and responsibility. Callan (2010) also draws links between intellectual and personal safety and argues that if dignity safety is maintained then challenging intellectual safety is acceptable academically.</w:t>
      </w:r>
      <w:r w:rsidRPr="23717C42">
        <w:rPr>
          <w:rStyle w:val="eop"/>
        </w:rPr>
        <w:t> </w:t>
      </w:r>
    </w:p>
    <w:p w14:paraId="79173DC9" w14:textId="78200B15" w:rsidR="3C56FBD0" w:rsidRDefault="3C56FBD0" w:rsidP="23717C42">
      <w:pPr>
        <w:pStyle w:val="paragraph"/>
        <w:spacing w:before="0" w:beforeAutospacing="0" w:after="0" w:afterAutospacing="0" w:line="360" w:lineRule="auto"/>
        <w:rPr>
          <w:rStyle w:val="normaltextrun"/>
        </w:rPr>
      </w:pPr>
    </w:p>
    <w:p w14:paraId="0ABB8A7D" w14:textId="73E43CCE" w:rsidR="3C56FBD0" w:rsidRDefault="3C56FBD0" w:rsidP="23717C42">
      <w:pPr>
        <w:pStyle w:val="paragraph"/>
        <w:spacing w:before="0" w:beforeAutospacing="0" w:after="0" w:afterAutospacing="0" w:line="360" w:lineRule="auto"/>
        <w:rPr>
          <w:rStyle w:val="normaltextrun"/>
        </w:rPr>
      </w:pPr>
      <w:r w:rsidRPr="23717C42">
        <w:rPr>
          <w:rStyle w:val="normaltextrun"/>
        </w:rPr>
        <w:t xml:space="preserve">Although all three main arguments surrounding the terminology of safe spaces are valid, they place expectations on learners </w:t>
      </w:r>
      <w:bookmarkStart w:id="17" w:name="_Int_y1UmBbjf"/>
      <w:proofErr w:type="gramStart"/>
      <w:r w:rsidRPr="23717C42">
        <w:rPr>
          <w:rStyle w:val="normaltextrun"/>
        </w:rPr>
        <w:t>in regard to</w:t>
      </w:r>
      <w:bookmarkEnd w:id="17"/>
      <w:proofErr w:type="gramEnd"/>
      <w:r w:rsidRPr="23717C42">
        <w:rPr>
          <w:rStyle w:val="normaltextrun"/>
        </w:rPr>
        <w:t xml:space="preserve"> their resilience, and coping ability within the classroom. Tso et al (2021) in a large-scale study of childhood resilience during Covid, found long term increased levels of depression and anxiety in young children </w:t>
      </w:r>
      <w:proofErr w:type="gramStart"/>
      <w:r w:rsidRPr="23717C42">
        <w:rPr>
          <w:rStyle w:val="normaltextrun"/>
        </w:rPr>
        <w:t>as a result of</w:t>
      </w:r>
      <w:proofErr w:type="gramEnd"/>
      <w:r w:rsidRPr="23717C42">
        <w:rPr>
          <w:rStyle w:val="normaltextrun"/>
        </w:rPr>
        <w:t xml:space="preserve"> the Covid pandemics, leading to higher levels of vulnerability in otherwise normal children. Sanders (2022) identifies the possibility of categorising Covid 19 and subsequent school closures as an Adverse Childhood Experience (ACE) acknowledging the level of trauma that Covid has caused on the lives of many young people. In education also we must recognise that the former benchmarks of concepts such as resilience has been lowered, and as a result students are more sensitive and easily upset that in previous years. </w:t>
      </w:r>
    </w:p>
    <w:p w14:paraId="418C0509" w14:textId="79B1A051" w:rsidR="3C56FBD0" w:rsidRDefault="3C56FBD0" w:rsidP="23717C42">
      <w:pPr>
        <w:pStyle w:val="paragraph"/>
        <w:spacing w:before="0" w:beforeAutospacing="0" w:after="0" w:afterAutospacing="0" w:line="360" w:lineRule="auto"/>
        <w:rPr>
          <w:rStyle w:val="normaltextrun"/>
        </w:rPr>
      </w:pPr>
    </w:p>
    <w:p w14:paraId="6A2B7C79" w14:textId="424CDF7B" w:rsidR="00C11BCA" w:rsidRDefault="00C11BCA" w:rsidP="23717C42">
      <w:pPr>
        <w:pStyle w:val="paragraph"/>
        <w:spacing w:before="0" w:beforeAutospacing="0" w:after="0" w:afterAutospacing="0" w:line="360" w:lineRule="auto"/>
        <w:textAlignment w:val="baseline"/>
      </w:pPr>
      <w:r w:rsidRPr="23717C42">
        <w:rPr>
          <w:rStyle w:val="normaltextrun"/>
          <w:shd w:val="clear" w:color="auto" w:fill="FFFFFF"/>
        </w:rPr>
        <w:lastRenderedPageBreak/>
        <w:t xml:space="preserve">In examining students' own perceptions to safe spaces as a general concept, </w:t>
      </w:r>
      <w:proofErr w:type="gramStart"/>
      <w:r w:rsidRPr="23717C42">
        <w:rPr>
          <w:rStyle w:val="normaltextrun"/>
          <w:shd w:val="clear" w:color="auto" w:fill="FFFFFF"/>
        </w:rPr>
        <w:t>Holley</w:t>
      </w:r>
      <w:proofErr w:type="gramEnd"/>
      <w:r w:rsidRPr="23717C42">
        <w:rPr>
          <w:rStyle w:val="normaltextrun"/>
          <w:shd w:val="clear" w:color="auto" w:fill="FFFFFF"/>
        </w:rPr>
        <w:t xml:space="preserve"> and Steiner (2005) found that 97% of students rate safe spaces as ‘very or extremely important’ to their education, with 97% rating that a safe environment has potential to change the content of their learning. 84% of students estimated that they learned more in a safe environment, with 12% arguing that they learned less.  </w:t>
      </w:r>
    </w:p>
    <w:p w14:paraId="3E29C6F0" w14:textId="6C0CE111" w:rsidR="00C11BCA" w:rsidRDefault="00C11BCA" w:rsidP="23717C42">
      <w:pPr>
        <w:pStyle w:val="paragraph"/>
        <w:spacing w:before="0" w:beforeAutospacing="0" w:after="0" w:afterAutospacing="0" w:line="360" w:lineRule="auto"/>
        <w:textAlignment w:val="baseline"/>
      </w:pPr>
      <w:r w:rsidRPr="23717C42">
        <w:rPr>
          <w:rStyle w:val="normaltextrun"/>
          <w:shd w:val="clear" w:color="auto" w:fill="FFFFFF"/>
        </w:rPr>
        <w:t>In definition of an unsafe learning environment, the overarching characteristic that defined an unsafe learning environment was that the teacher was perceived by students to be “critical towards students, biased, opinionated, or judgmental” (p. 58)</w:t>
      </w:r>
      <w:r w:rsidRPr="23717C42">
        <w:rPr>
          <w:rStyle w:val="eop"/>
        </w:rPr>
        <w:t> </w:t>
      </w:r>
    </w:p>
    <w:p w14:paraId="17A1D3F1" w14:textId="0214C550" w:rsidR="00C11BCA" w:rsidRDefault="00C11BCA" w:rsidP="23717C42">
      <w:pPr>
        <w:pStyle w:val="paragraph"/>
        <w:spacing w:before="0" w:beforeAutospacing="0" w:after="0" w:afterAutospacing="0" w:line="360" w:lineRule="auto"/>
        <w:textAlignment w:val="baseline"/>
      </w:pPr>
      <w:r w:rsidRPr="23717C42">
        <w:rPr>
          <w:rStyle w:val="normaltextrun"/>
          <w:shd w:val="clear" w:color="auto" w:fill="FFFFFF"/>
        </w:rPr>
        <w:t xml:space="preserve"> </w:t>
      </w:r>
    </w:p>
    <w:p w14:paraId="63C1AA7F" w14:textId="18B5DB45" w:rsidR="00C11BCA" w:rsidRDefault="00C11BCA" w:rsidP="23717C42">
      <w:pPr>
        <w:pStyle w:val="paragraph"/>
        <w:spacing w:before="0" w:beforeAutospacing="0" w:after="0" w:afterAutospacing="0" w:line="360" w:lineRule="auto"/>
        <w:textAlignment w:val="baseline"/>
      </w:pPr>
      <w:proofErr w:type="spellStart"/>
      <w:r w:rsidRPr="23717C42">
        <w:rPr>
          <w:rStyle w:val="normaltextrun"/>
          <w:shd w:val="clear" w:color="auto" w:fill="FFFFFF"/>
        </w:rPr>
        <w:t>Flenser</w:t>
      </w:r>
      <w:proofErr w:type="spellEnd"/>
      <w:r w:rsidRPr="23717C42">
        <w:rPr>
          <w:rStyle w:val="normaltextrun"/>
          <w:shd w:val="clear" w:color="auto" w:fill="FFFFFF"/>
        </w:rPr>
        <w:t xml:space="preserve"> and Der Lippe (2019) examine the concept of safe space and its impact on higher education. In response to </w:t>
      </w:r>
      <w:proofErr w:type="spellStart"/>
      <w:r w:rsidRPr="23717C42">
        <w:rPr>
          <w:rStyle w:val="normaltextrun"/>
          <w:shd w:val="clear" w:color="auto" w:fill="FFFFFF"/>
        </w:rPr>
        <w:t>Barretts</w:t>
      </w:r>
      <w:proofErr w:type="spellEnd"/>
      <w:r w:rsidRPr="23717C42">
        <w:rPr>
          <w:rStyle w:val="normaltextrun"/>
          <w:shd w:val="clear" w:color="auto" w:fill="FFFFFF"/>
        </w:rPr>
        <w:t xml:space="preserve"> (2010) views on classroom civility over safe space, and that of Boostrom (1998) who argues that education should not be safe and comfortable, </w:t>
      </w:r>
      <w:proofErr w:type="gramStart"/>
      <w:r w:rsidRPr="23717C42">
        <w:rPr>
          <w:rStyle w:val="normaltextrun"/>
          <w:shd w:val="clear" w:color="auto" w:fill="FFFFFF"/>
        </w:rPr>
        <w:t>in order to</w:t>
      </w:r>
      <w:proofErr w:type="gramEnd"/>
      <w:r w:rsidRPr="23717C42">
        <w:rPr>
          <w:rStyle w:val="normaltextrun"/>
          <w:shd w:val="clear" w:color="auto" w:fill="FFFFFF"/>
        </w:rPr>
        <w:t xml:space="preserve"> prepare students for real life situations.</w:t>
      </w:r>
      <w:r w:rsidRPr="23717C42">
        <w:rPr>
          <w:rStyle w:val="scxw102061188"/>
        </w:rPr>
        <w:t> </w:t>
      </w:r>
      <w:r>
        <w:rPr>
          <w:rFonts w:ascii="Calibri" w:hAnsi="Calibri" w:cs="Calibri"/>
          <w:sz w:val="22"/>
          <w:szCs w:val="22"/>
        </w:rPr>
        <w:br/>
      </w:r>
      <w:r w:rsidRPr="23717C42">
        <w:rPr>
          <w:rStyle w:val="eop"/>
        </w:rPr>
        <w:t> </w:t>
      </w:r>
    </w:p>
    <w:p w14:paraId="17B6A4A7" w14:textId="6E0A29B4" w:rsidR="00C11BCA" w:rsidRDefault="00C11BCA" w:rsidP="23717C42">
      <w:pPr>
        <w:pStyle w:val="paragraph"/>
        <w:spacing w:before="0" w:beforeAutospacing="0" w:after="0" w:afterAutospacing="0" w:line="360" w:lineRule="auto"/>
        <w:textAlignment w:val="baseline"/>
      </w:pPr>
      <w:r w:rsidRPr="23717C42">
        <w:rPr>
          <w:rStyle w:val="normaltextrun"/>
          <w:shd w:val="clear" w:color="auto" w:fill="FFFFFF"/>
        </w:rPr>
        <w:t xml:space="preserve">Arao and Clemens also examine the possibility of 'Brave space' as opposed to 'safe space' leading to an environment in which putting one's opinion forward is seen as an act of bravery. This linguistic shift may be useful, as may Iversen's (2018) approach of 'communities of disagreement'. </w:t>
      </w:r>
      <w:proofErr w:type="spellStart"/>
      <w:r w:rsidRPr="23717C42">
        <w:rPr>
          <w:rStyle w:val="normaltextrun"/>
          <w:shd w:val="clear" w:color="auto" w:fill="FFFFFF"/>
        </w:rPr>
        <w:t>Flensner</w:t>
      </w:r>
      <w:proofErr w:type="spellEnd"/>
      <w:r w:rsidRPr="23717C42">
        <w:rPr>
          <w:rStyle w:val="normaltextrun"/>
          <w:shd w:val="clear" w:color="auto" w:fill="FFFFFF"/>
        </w:rPr>
        <w:t xml:space="preserve">  concludes that fear or insecurity is a bad place for learning to begin, and as a result the term 'classroom of disagreement' may be useful.</w:t>
      </w:r>
      <w:r w:rsidRPr="23717C42">
        <w:rPr>
          <w:rStyle w:val="eop"/>
        </w:rPr>
        <w:t> </w:t>
      </w:r>
    </w:p>
    <w:p w14:paraId="5E84AAD7" w14:textId="6E3BDB70" w:rsidR="7E4BA856" w:rsidRDefault="7E4BA856" w:rsidP="23717C42">
      <w:pPr>
        <w:pStyle w:val="paragraph"/>
        <w:spacing w:before="0" w:beforeAutospacing="0" w:after="0" w:afterAutospacing="0" w:line="360" w:lineRule="auto"/>
        <w:rPr>
          <w:rStyle w:val="eop"/>
        </w:rPr>
      </w:pPr>
      <w:r w:rsidRPr="23717C42">
        <w:rPr>
          <w:rStyle w:val="eop"/>
        </w:rPr>
        <w:t xml:space="preserve">The terminology of ‘respectful’ space has not yet been widely academically researched, however in line with the values of the authors school of employment, ‘Respectful’ spaces is a term I am trialling. </w:t>
      </w:r>
    </w:p>
    <w:p w14:paraId="52ABA0D7" w14:textId="6B61B59B" w:rsidR="00C11BCA" w:rsidRDefault="00C11BCA" w:rsidP="23717C42">
      <w:pPr>
        <w:spacing w:line="360" w:lineRule="auto"/>
      </w:pPr>
    </w:p>
    <w:p w14:paraId="4C17CED0" w14:textId="3FE8F1AC" w:rsidR="00952051" w:rsidRDefault="00952051" w:rsidP="23717C42">
      <w:pPr>
        <w:spacing w:line="360" w:lineRule="auto"/>
      </w:pPr>
    </w:p>
    <w:p w14:paraId="1E80ED0D" w14:textId="71F7C8A4" w:rsidR="00952051" w:rsidRDefault="00952051" w:rsidP="23717C42">
      <w:pPr>
        <w:spacing w:line="360" w:lineRule="auto"/>
        <w:jc w:val="center"/>
        <w:rPr>
          <w:b/>
          <w:bCs/>
        </w:rPr>
      </w:pPr>
      <w:r w:rsidRPr="23717C42">
        <w:rPr>
          <w:b/>
          <w:bCs/>
        </w:rPr>
        <w:t xml:space="preserve">2.3 THE ROLE OF RELIGIOUS EDUCATION </w:t>
      </w:r>
    </w:p>
    <w:p w14:paraId="1576A893" w14:textId="266B5FFA" w:rsidR="00952051" w:rsidRDefault="00952051" w:rsidP="23717C42">
      <w:pPr>
        <w:spacing w:line="360" w:lineRule="auto"/>
        <w:rPr>
          <w:b/>
          <w:bCs/>
          <w:u w:val="single"/>
        </w:rPr>
      </w:pPr>
    </w:p>
    <w:p w14:paraId="7A14649C" w14:textId="77777777" w:rsidR="00952051" w:rsidRDefault="00952051" w:rsidP="23717C42">
      <w:pPr>
        <w:pStyle w:val="NormalWeb"/>
        <w:spacing w:line="360" w:lineRule="auto"/>
        <w:rPr>
          <w:color w:val="000000"/>
        </w:rPr>
      </w:pPr>
      <w:r w:rsidRPr="23717C42">
        <w:rPr>
          <w:color w:val="000000" w:themeColor="text1"/>
        </w:rPr>
        <w:t xml:space="preserve">The issue of the role and purpose of Religious Education is fundamental in understanding how its content and delivery is an area of importance for students growing up in modern Scotland. The Education (Scotland) Act of 1980 imposes a statutory duty on local authorities to provide religious education in Scottish schools, and as a result Basic General Educational (BGE) level RME is taught actively until age 16, with opportunities of further study available until the end of School. The Scottish Government (2021) states that ‘In secondary schools, the role of qualified teachers of religious and moral education and religious education is </w:t>
      </w:r>
      <w:r w:rsidRPr="23717C42">
        <w:rPr>
          <w:color w:val="000000" w:themeColor="text1"/>
        </w:rPr>
        <w:lastRenderedPageBreak/>
        <w:t>therefore very much an important one particularly when aiming to deliver high quality learning experiences and meeting principles such as depth and progression’, however the way that this ‘depth’ and ‘progression’ is met is up to individual practitioners and departments to achieve.</w:t>
      </w:r>
      <w:r w:rsidRPr="23717C42">
        <w:rPr>
          <w:rStyle w:val="apple-converted-space"/>
          <w:color w:val="000000" w:themeColor="text1"/>
        </w:rPr>
        <w:t> </w:t>
      </w:r>
    </w:p>
    <w:p w14:paraId="7B64BDDD" w14:textId="6094E51A" w:rsidR="00952051" w:rsidRDefault="00952051" w:rsidP="23717C42">
      <w:pPr>
        <w:pStyle w:val="NormalWeb"/>
        <w:spacing w:line="360" w:lineRule="auto"/>
        <w:rPr>
          <w:color w:val="000000"/>
        </w:rPr>
      </w:pPr>
      <w:r w:rsidRPr="23717C42">
        <w:rPr>
          <w:color w:val="000000" w:themeColor="text1"/>
        </w:rPr>
        <w:t>RE should, according to the Scottish Curriculum for Excellence (CFE), include ‘well planned experiences and outcomes across Christianity, world religions and developing beliefs and values’, however, it is unusual in that there is freedom by each local authority to decide their own curriculum based on the needs of the wider community, which ensures a community-based approach.</w:t>
      </w:r>
      <w:r w:rsidRPr="23717C42">
        <w:rPr>
          <w:rStyle w:val="apple-converted-space"/>
          <w:color w:val="000000" w:themeColor="text1"/>
        </w:rPr>
        <w:t> </w:t>
      </w:r>
    </w:p>
    <w:p w14:paraId="4DB5F4EE" w14:textId="04BBC4A9" w:rsidR="7E4BA856" w:rsidRDefault="7E4BA856" w:rsidP="23717C42">
      <w:pPr>
        <w:pStyle w:val="NormalWeb"/>
        <w:spacing w:line="360" w:lineRule="auto"/>
        <w:rPr>
          <w:rStyle w:val="apple-converted-space"/>
          <w:color w:val="000000" w:themeColor="text1"/>
        </w:rPr>
      </w:pPr>
    </w:p>
    <w:p w14:paraId="62D4B79A" w14:textId="127CEC1A" w:rsidR="00952051" w:rsidRDefault="00952051" w:rsidP="23717C42">
      <w:pPr>
        <w:pStyle w:val="NormalWeb"/>
        <w:spacing w:line="360" w:lineRule="auto"/>
        <w:rPr>
          <w:color w:val="000000"/>
        </w:rPr>
      </w:pPr>
      <w:r w:rsidRPr="23717C42">
        <w:rPr>
          <w:color w:val="000000" w:themeColor="text1"/>
        </w:rPr>
        <w:t>Due to the nature of the subject, a high amount of classroom discussion is commonplace in the religious education classroom in Scotland. Despite the CFE requiring that Literacy, Numeracy and Health and wellbeing are the responsibility of all staff, many practitioners find that literacy is a universally used skill in RME, as with many other social science subjects. However, working in the secondary environment daily reveals gaps in the literacy of young people, particularly in S1 and S2, and some significant reluctance around engaging in literacy, which seems to have worsened post-Covid.</w:t>
      </w:r>
      <w:r w:rsidRPr="23717C42">
        <w:rPr>
          <w:rStyle w:val="apple-converted-space"/>
          <w:color w:val="000000" w:themeColor="text1"/>
        </w:rPr>
        <w:t> </w:t>
      </w:r>
    </w:p>
    <w:p w14:paraId="13FFD375" w14:textId="1FD8390C" w:rsidR="7E4BA856" w:rsidRDefault="7E4BA856" w:rsidP="23717C42">
      <w:pPr>
        <w:pStyle w:val="NormalWeb"/>
        <w:spacing w:line="360" w:lineRule="auto"/>
        <w:rPr>
          <w:rStyle w:val="apple-converted-space"/>
          <w:color w:val="000000" w:themeColor="text1"/>
        </w:rPr>
      </w:pPr>
    </w:p>
    <w:p w14:paraId="3A14DA1B" w14:textId="2886384F" w:rsidR="7626BEE4" w:rsidRDefault="00952051" w:rsidP="23717C42">
      <w:pPr>
        <w:pStyle w:val="NormalWeb"/>
        <w:spacing w:line="360" w:lineRule="auto"/>
        <w:rPr>
          <w:color w:val="000000" w:themeColor="text1"/>
        </w:rPr>
      </w:pPr>
      <w:r w:rsidRPr="23717C42">
        <w:rPr>
          <w:color w:val="000000" w:themeColor="text1"/>
        </w:rPr>
        <w:t xml:space="preserve">Clayton and Stevens (2018) examined the role of Religious Education in state-maintained schools, and what the content and purpose of that should be. The commonly cited reason of teaching RE revolves around tolerance and respect, and question whether the religious education classroom is the best place to learn about this. They raise issues around religious intolerance and intolerance generally, and where, when and who should be teaching these complex issues. </w:t>
      </w:r>
    </w:p>
    <w:p w14:paraId="4A383435" w14:textId="4180A604" w:rsidR="4B8045CF" w:rsidRDefault="4B8045CF" w:rsidP="23717C42">
      <w:pPr>
        <w:pStyle w:val="NormalWeb"/>
        <w:spacing w:line="360" w:lineRule="auto"/>
        <w:rPr>
          <w:color w:val="000000" w:themeColor="text1"/>
        </w:rPr>
      </w:pPr>
    </w:p>
    <w:p w14:paraId="4ED9B539" w14:textId="76E2CD32" w:rsidR="00952051" w:rsidRDefault="7E4BA856" w:rsidP="23717C42">
      <w:pPr>
        <w:pStyle w:val="NormalWeb"/>
        <w:spacing w:line="360" w:lineRule="auto"/>
        <w:rPr>
          <w:color w:val="000000" w:themeColor="text1"/>
        </w:rPr>
      </w:pPr>
      <w:r w:rsidRPr="23717C42">
        <w:rPr>
          <w:color w:val="000000" w:themeColor="text1"/>
        </w:rPr>
        <w:t xml:space="preserve">Grimmitt (2000) argues that modern RE attempts to secularise modern education through secular bias and concludes that criticism in this area is justified. Copley (2005) Jackson (2005) and Hayward (2006) have also criticised the modern RE curriculum on the grounds of </w:t>
      </w:r>
      <w:r w:rsidRPr="23717C42">
        <w:rPr>
          <w:color w:val="000000" w:themeColor="text1"/>
        </w:rPr>
        <w:lastRenderedPageBreak/>
        <w:t xml:space="preserve">stereotyping or oversimplification of religions, and as a result having a detrimental effect on individuals who may practise those religions. </w:t>
      </w:r>
    </w:p>
    <w:p w14:paraId="6EE9A864" w14:textId="12C862DF" w:rsidR="00952051" w:rsidRDefault="00952051" w:rsidP="23717C42">
      <w:pPr>
        <w:pStyle w:val="NormalWeb"/>
        <w:spacing w:line="360" w:lineRule="auto"/>
        <w:rPr>
          <w:color w:val="000000" w:themeColor="text1"/>
        </w:rPr>
      </w:pPr>
    </w:p>
    <w:p w14:paraId="7B49C7F1" w14:textId="2C608F3B" w:rsidR="00952051" w:rsidRDefault="00952051" w:rsidP="23717C42">
      <w:pPr>
        <w:pStyle w:val="NormalWeb"/>
        <w:spacing w:line="360" w:lineRule="auto"/>
        <w:rPr>
          <w:color w:val="000000"/>
        </w:rPr>
      </w:pPr>
      <w:r w:rsidRPr="23717C42">
        <w:rPr>
          <w:color w:val="000000" w:themeColor="text1"/>
        </w:rPr>
        <w:t xml:space="preserve">Estrada (2019) directly examined the link between adolescent mental health and Religious Education and concludes that RE can be responsible for helping develop coping mechanisms (religious and non-religious) and a sense of 'connectedness' to aid self-esteem and boost confidence. Estrada et al also draw links between the importance of good RE in schools and issues which may cause mental disorders, such as depression, stigmatisation, bullying or discrimination, and again this links back to the subject content. In the examination of unsatisfactory RE, Moulin (2011) identifies links between simplification and stereotypes in RE, and a feeling of pressure for students to be ‘representatives’ of their own religion, noting that religious intolerance was common. </w:t>
      </w:r>
    </w:p>
    <w:p w14:paraId="004DD22A" w14:textId="77777777" w:rsidR="00952051" w:rsidRDefault="00952051" w:rsidP="23717C42">
      <w:pPr>
        <w:spacing w:line="360" w:lineRule="auto"/>
      </w:pPr>
    </w:p>
    <w:p w14:paraId="6E099BD5" w14:textId="6C762449" w:rsidR="00952051" w:rsidRDefault="7E4BA856" w:rsidP="23717C42">
      <w:pPr>
        <w:spacing w:line="360" w:lineRule="auto"/>
      </w:pPr>
      <w:r w:rsidRPr="23717C42">
        <w:t xml:space="preserve">Within Secondary Religious Education in Scotland, the difficulty in freedom of speech is frequently debated. This controversial issue, which was addressed in the Equality and Human Rights Commission for Scotland document ‘Freedom of Expression’ emphasises that everyone has the right to free speech, and education should work to widen debate and challenge. They also recognise that everyone has the ‘right to express and receive views and opinions, including those that may ‘offend shock or disturb others.’’ </w:t>
      </w:r>
    </w:p>
    <w:p w14:paraId="06B193C2" w14:textId="3BAC7C76" w:rsidR="7E4BA856" w:rsidRDefault="7E4BA856" w:rsidP="23717C42">
      <w:pPr>
        <w:spacing w:line="360" w:lineRule="auto"/>
      </w:pPr>
    </w:p>
    <w:p w14:paraId="1E394301" w14:textId="5C368964" w:rsidR="7E4BA856" w:rsidRDefault="7E4BA856" w:rsidP="23717C42">
      <w:pPr>
        <w:spacing w:line="360" w:lineRule="auto"/>
      </w:pPr>
      <w:r w:rsidRPr="23717C42">
        <w:t>In March 2021 the Scottish Government incorporated the United Nations Convention on the Rights of the Child (UNCRC) into Scottish Law, making it unlawful for public authorities to act in a way which is incompatible with the CRC.</w:t>
      </w:r>
    </w:p>
    <w:p w14:paraId="052AFA83" w14:textId="4792F25C" w:rsidR="7E4BA856" w:rsidRDefault="7E4BA856" w:rsidP="23717C42">
      <w:pPr>
        <w:spacing w:line="360" w:lineRule="auto"/>
      </w:pPr>
      <w:r w:rsidRPr="23717C42">
        <w:t>The UNCRC Article 13 specifies that</w:t>
      </w:r>
    </w:p>
    <w:p w14:paraId="711B23BC" w14:textId="70FB7F50" w:rsidR="7E4BA856" w:rsidRDefault="7E4BA856" w:rsidP="23717C42">
      <w:pPr>
        <w:spacing w:line="360" w:lineRule="auto"/>
      </w:pPr>
    </w:p>
    <w:p w14:paraId="5FEA5C33" w14:textId="6BB39819" w:rsidR="7E4BA856" w:rsidRDefault="7E4BA856" w:rsidP="23717C42">
      <w:pPr>
        <w:pStyle w:val="ListParagraph"/>
        <w:numPr>
          <w:ilvl w:val="0"/>
          <w:numId w:val="12"/>
        </w:numPr>
        <w:spacing w:line="360" w:lineRule="auto"/>
        <w:rPr>
          <w:i/>
          <w:iCs/>
        </w:rPr>
      </w:pPr>
      <w:r w:rsidRPr="23717C42">
        <w:t>“T</w:t>
      </w:r>
      <w:r w:rsidRPr="23717C42">
        <w:rPr>
          <w:i/>
          <w:iCs/>
        </w:rPr>
        <w:t>he child shall have the right to freedom of expression; this right shall include freedom to seek, receive and impart information and ideas of all kinds, regardless of frontiers, either orally, in writing or in print, in the form of art, or through any other media of the child's choice.</w:t>
      </w:r>
    </w:p>
    <w:p w14:paraId="7AE17FAA" w14:textId="40BBE34B" w:rsidR="7E4BA856" w:rsidRDefault="7E4BA856" w:rsidP="23717C42">
      <w:pPr>
        <w:pStyle w:val="ListParagraph"/>
        <w:numPr>
          <w:ilvl w:val="0"/>
          <w:numId w:val="12"/>
        </w:numPr>
        <w:spacing w:line="360" w:lineRule="auto"/>
        <w:rPr>
          <w:i/>
          <w:iCs/>
        </w:rPr>
      </w:pPr>
      <w:r w:rsidRPr="23717C42">
        <w:rPr>
          <w:i/>
          <w:iCs/>
        </w:rPr>
        <w:t>The exercise of this right may be subject to certain restrictions, but these shall only be such as are provided by law and are necessary:</w:t>
      </w:r>
    </w:p>
    <w:p w14:paraId="06D08443" w14:textId="281B3902" w:rsidR="7E4BA856" w:rsidRDefault="7E4BA856" w:rsidP="23717C42">
      <w:pPr>
        <w:pStyle w:val="ListParagraph"/>
        <w:numPr>
          <w:ilvl w:val="1"/>
          <w:numId w:val="12"/>
        </w:numPr>
        <w:spacing w:line="360" w:lineRule="auto"/>
        <w:rPr>
          <w:i/>
          <w:iCs/>
        </w:rPr>
      </w:pPr>
      <w:r w:rsidRPr="23717C42">
        <w:rPr>
          <w:i/>
          <w:iCs/>
        </w:rPr>
        <w:t>(a) For respect of the rights or reputations of others; or</w:t>
      </w:r>
    </w:p>
    <w:p w14:paraId="1E6B19B8" w14:textId="4D1A97EE" w:rsidR="7E4BA856" w:rsidRDefault="7E4BA856" w:rsidP="23717C42">
      <w:pPr>
        <w:pStyle w:val="ListParagraph"/>
        <w:numPr>
          <w:ilvl w:val="1"/>
          <w:numId w:val="12"/>
        </w:numPr>
        <w:spacing w:line="360" w:lineRule="auto"/>
        <w:rPr>
          <w:i/>
          <w:iCs/>
        </w:rPr>
      </w:pPr>
      <w:r w:rsidRPr="23717C42">
        <w:rPr>
          <w:i/>
          <w:iCs/>
        </w:rPr>
        <w:lastRenderedPageBreak/>
        <w:t>(b) For the protection of national security or of public order (</w:t>
      </w:r>
      <w:proofErr w:type="spellStart"/>
      <w:r w:rsidRPr="23717C42">
        <w:rPr>
          <w:i/>
          <w:iCs/>
        </w:rPr>
        <w:t>ordre</w:t>
      </w:r>
      <w:proofErr w:type="spellEnd"/>
      <w:r w:rsidRPr="23717C42">
        <w:rPr>
          <w:i/>
          <w:iCs/>
        </w:rPr>
        <w:t xml:space="preserve"> public), or of public health or morals.</w:t>
      </w:r>
    </w:p>
    <w:p w14:paraId="663ED208" w14:textId="78C00BE5" w:rsidR="7E4BA856" w:rsidRDefault="7E4BA856" w:rsidP="23717C42">
      <w:pPr>
        <w:spacing w:line="360" w:lineRule="auto"/>
      </w:pPr>
    </w:p>
    <w:p w14:paraId="21BC1E8E" w14:textId="43AF12CF" w:rsidR="7E4BA856" w:rsidRDefault="7E4BA856" w:rsidP="23717C42">
      <w:pPr>
        <w:spacing w:line="360" w:lineRule="auto"/>
      </w:pPr>
      <w:r w:rsidRPr="23717C42">
        <w:t xml:space="preserve">The consideration of how we teach cultural and </w:t>
      </w:r>
      <w:bookmarkStart w:id="18" w:name="_Int_MwGL3tMC"/>
      <w:proofErr w:type="spellStart"/>
      <w:r w:rsidRPr="23717C42">
        <w:t>religio</w:t>
      </w:r>
      <w:bookmarkEnd w:id="18"/>
      <w:proofErr w:type="spellEnd"/>
      <w:r w:rsidRPr="23717C42">
        <w:t xml:space="preserve">-cultural understanding and empathy, whilst also allowing for free speech and ensures that a ‘safe’ environment is maintained in which student engagement is accessible, is an issue which requires further research. </w:t>
      </w:r>
    </w:p>
    <w:p w14:paraId="65471591" w14:textId="731357FB" w:rsidR="00952051" w:rsidRDefault="00952051" w:rsidP="23717C42">
      <w:pPr>
        <w:spacing w:line="360" w:lineRule="auto"/>
      </w:pPr>
    </w:p>
    <w:p w14:paraId="6931D8F1" w14:textId="2D1E8851" w:rsidR="23717C42" w:rsidRDefault="7626BEE4" w:rsidP="00DC0D6C">
      <w:pPr>
        <w:spacing w:line="360" w:lineRule="auto"/>
        <w:rPr>
          <w:color w:val="000000" w:themeColor="text1"/>
        </w:rPr>
      </w:pPr>
      <w:r w:rsidRPr="23717C42">
        <w:rPr>
          <w:color w:val="000000" w:themeColor="text1"/>
        </w:rPr>
        <w:t>As Gutmann (</w:t>
      </w:r>
      <w:r w:rsidRPr="23717C42">
        <w:t>1987</w:t>
      </w:r>
      <w:r w:rsidRPr="23717C42">
        <w:rPr>
          <w:color w:val="000000" w:themeColor="text1"/>
        </w:rPr>
        <w:t>) Suggests, “</w:t>
      </w:r>
      <w:r w:rsidRPr="23717C42">
        <w:rPr>
          <w:i/>
          <w:iCs/>
          <w:color w:val="000000" w:themeColor="text1"/>
        </w:rPr>
        <w:t>The most distinctive feature of a democratic theory of education is that it makes a democratic virtue out of our inevitable disagreement over educational problems</w:t>
      </w:r>
      <w:r w:rsidRPr="23717C42">
        <w:rPr>
          <w:color w:val="000000" w:themeColor="text1"/>
        </w:rPr>
        <w:t xml:space="preserve">” (p. 5), however this offers little individual insight into the difficulties students face in our modern classrooms. </w:t>
      </w:r>
    </w:p>
    <w:p w14:paraId="076069C4" w14:textId="77777777" w:rsidR="00DC0D6C" w:rsidRPr="00DC0D6C" w:rsidRDefault="00DC0D6C" w:rsidP="00DC0D6C">
      <w:pPr>
        <w:spacing w:line="360" w:lineRule="auto"/>
        <w:rPr>
          <w:rStyle w:val="normaltextrun"/>
        </w:rPr>
      </w:pPr>
    </w:p>
    <w:p w14:paraId="02939877" w14:textId="0906F400" w:rsidR="23717C42" w:rsidRDefault="00C11BCA" w:rsidP="00DC0D6C">
      <w:pPr>
        <w:pStyle w:val="paragraph"/>
        <w:spacing w:before="0" w:beforeAutospacing="0" w:after="0" w:afterAutospacing="0" w:line="360" w:lineRule="auto"/>
        <w:jc w:val="center"/>
        <w:rPr>
          <w:rStyle w:val="normaltextrun"/>
          <w:b/>
          <w:bCs/>
        </w:rPr>
      </w:pPr>
      <w:r w:rsidRPr="23717C42">
        <w:rPr>
          <w:rStyle w:val="normaltextrun"/>
          <w:b/>
          <w:bCs/>
        </w:rPr>
        <w:t>2.4 SAFE SPACES IN RE</w:t>
      </w:r>
    </w:p>
    <w:p w14:paraId="449A0C41" w14:textId="5A68DC84" w:rsidR="00952051" w:rsidRDefault="00C11BCA" w:rsidP="23717C42">
      <w:pPr>
        <w:pStyle w:val="paragraph"/>
        <w:spacing w:before="0" w:beforeAutospacing="0" w:after="0" w:afterAutospacing="0" w:line="360" w:lineRule="auto"/>
        <w:rPr>
          <w:rStyle w:val="normaltextrun"/>
        </w:rPr>
      </w:pPr>
      <w:r w:rsidRPr="23717C42">
        <w:rPr>
          <w:rStyle w:val="normaltextrun"/>
        </w:rPr>
        <w:t>The explicit development of safe spaces within RE has been widely discussed, yet rarely agreed upon (</w:t>
      </w:r>
      <w:r w:rsidR="7E4BA856" w:rsidRPr="23717C42">
        <w:rPr>
          <w:color w:val="000000" w:themeColor="text1"/>
        </w:rPr>
        <w:t xml:space="preserve">Geiger </w:t>
      </w:r>
      <w:r w:rsidR="7E4BA856" w:rsidRPr="23717C42">
        <w:t>2016</w:t>
      </w:r>
      <w:r w:rsidR="7E4BA856" w:rsidRPr="23717C42">
        <w:rPr>
          <w:color w:val="000000" w:themeColor="text1"/>
        </w:rPr>
        <w:t xml:space="preserve">; Osbeck, Sporre, and Skeie </w:t>
      </w:r>
      <w:r w:rsidR="7E4BA856" w:rsidRPr="23717C42">
        <w:t>2017</w:t>
      </w:r>
      <w:r w:rsidR="7E4BA856" w:rsidRPr="23717C42">
        <w:rPr>
          <w:color w:val="000000" w:themeColor="text1"/>
        </w:rPr>
        <w:t xml:space="preserve">). </w:t>
      </w:r>
      <w:r w:rsidRPr="23717C42">
        <w:rPr>
          <w:rStyle w:val="normaltextrun"/>
        </w:rPr>
        <w:t xml:space="preserve">Within safe spaces specifically in RE, the concern of ambiguity (both within risk seeking and risk averse classroom dialogue) is an issue which Iversen (2018) frequently criticises, arguing that representation of religion is a relevant factor which makes safe spaces difficult to create. Although Eriksen (2008) and Iversen (2012, 2016) endorse the description ‘communities of disagreement’ as an alternative to ‘safe spaces’, placing emphasis on the educator's ability to define and decide how these disagreements should be dealt with, criticisms may fall in difficulty of this in the practical RE classroom. With most BGE RE consisting of only one period a week, how to create this community with students is a concern.  </w:t>
      </w:r>
    </w:p>
    <w:p w14:paraId="0E2F8381" w14:textId="77777777" w:rsidR="00952051" w:rsidRDefault="00952051" w:rsidP="23717C42">
      <w:pPr>
        <w:pStyle w:val="paragraph"/>
        <w:spacing w:before="0" w:beforeAutospacing="0" w:after="0" w:afterAutospacing="0" w:line="360" w:lineRule="auto"/>
        <w:rPr>
          <w:rStyle w:val="normaltextrun"/>
        </w:rPr>
      </w:pPr>
    </w:p>
    <w:p w14:paraId="06768037" w14:textId="1014A50A" w:rsidR="00952051" w:rsidRDefault="7E4BA856" w:rsidP="23717C42">
      <w:pPr>
        <w:pStyle w:val="paragraph"/>
        <w:spacing w:before="0" w:beforeAutospacing="0" w:after="0" w:afterAutospacing="0" w:line="360" w:lineRule="auto"/>
        <w:rPr>
          <w:color w:val="000000" w:themeColor="text1"/>
        </w:rPr>
      </w:pPr>
      <w:r w:rsidRPr="23717C42">
        <w:rPr>
          <w:color w:val="000000" w:themeColor="text1"/>
        </w:rPr>
        <w:t>Osbeck, Sporre, and Skeie (</w:t>
      </w:r>
      <w:r w:rsidRPr="23717C42">
        <w:t>2017</w:t>
      </w:r>
      <w:r w:rsidRPr="23717C42">
        <w:rPr>
          <w:color w:val="000000" w:themeColor="text1"/>
        </w:rPr>
        <w:t xml:space="preserve">, 56, 57) raise the concerns of difficulty achieving control of safety from the perspective of a teacher, using the case study of a lesson in which safety was not achieved for two Muslim students in their care. This study has ethical implications for my own research, in the examination of how I answer my first and second research questions while maintaining an environment of safety and protection for the students in my care, </w:t>
      </w:r>
    </w:p>
    <w:p w14:paraId="689E2711" w14:textId="5523664A" w:rsidR="00952051" w:rsidRDefault="00952051" w:rsidP="23717C42">
      <w:pPr>
        <w:pStyle w:val="paragraph"/>
        <w:spacing w:before="0" w:beforeAutospacing="0" w:after="0" w:afterAutospacing="0" w:line="360" w:lineRule="auto"/>
        <w:rPr>
          <w:rStyle w:val="normaltextrun"/>
        </w:rPr>
      </w:pPr>
    </w:p>
    <w:p w14:paraId="6049346E" w14:textId="60B8DE5B" w:rsidR="00952051" w:rsidRDefault="7E4BA856" w:rsidP="23717C42">
      <w:pPr>
        <w:pStyle w:val="paragraph"/>
        <w:spacing w:before="0" w:beforeAutospacing="0" w:after="0" w:afterAutospacing="0" w:line="360" w:lineRule="auto"/>
        <w:rPr>
          <w:rStyle w:val="eop"/>
        </w:rPr>
      </w:pPr>
      <w:r w:rsidRPr="23717C42">
        <w:rPr>
          <w:color w:val="000000" w:themeColor="text1"/>
        </w:rPr>
        <w:t>It has been widely argued against safe spaces in RE in the respect that it is impossible to guarantee safety (</w:t>
      </w:r>
      <w:r w:rsidRPr="23717C42">
        <w:t xml:space="preserve">Barrett </w:t>
      </w:r>
      <w:hyperlink r:id="rId12" w:anchor="CIT0003">
        <w:r w:rsidRPr="23717C42">
          <w:rPr>
            <w:rStyle w:val="Hyperlink"/>
            <w:color w:val="auto"/>
            <w:u w:val="none"/>
          </w:rPr>
          <w:t>2010</w:t>
        </w:r>
      </w:hyperlink>
      <w:r w:rsidRPr="23717C42">
        <w:t xml:space="preserve">; Arao and Clemens </w:t>
      </w:r>
      <w:hyperlink r:id="rId13" w:anchor="CIT0001">
        <w:r w:rsidRPr="23717C42">
          <w:rPr>
            <w:rStyle w:val="Hyperlink"/>
            <w:color w:val="auto"/>
            <w:u w:val="none"/>
          </w:rPr>
          <w:t>2013</w:t>
        </w:r>
      </w:hyperlink>
      <w:r w:rsidRPr="23717C42">
        <w:t xml:space="preserve">; Atiya et al. </w:t>
      </w:r>
      <w:hyperlink r:id="rId14" w:anchor="CIT0002">
        <w:r w:rsidRPr="23717C42">
          <w:rPr>
            <w:rStyle w:val="Hyperlink"/>
            <w:color w:val="auto"/>
            <w:u w:val="none"/>
          </w:rPr>
          <w:t>2013</w:t>
        </w:r>
      </w:hyperlink>
      <w:r w:rsidRPr="23717C42">
        <w:t xml:space="preserve">; Hodkinson </w:t>
      </w:r>
      <w:hyperlink r:id="rId15" w:anchor="CIT0013">
        <w:r w:rsidRPr="23717C42">
          <w:rPr>
            <w:rStyle w:val="Hyperlink"/>
            <w:color w:val="auto"/>
            <w:u w:val="none"/>
          </w:rPr>
          <w:t>2015,</w:t>
        </w:r>
      </w:hyperlink>
      <w:r w:rsidR="00C11BCA" w:rsidRPr="23717C42">
        <w:rPr>
          <w:rStyle w:val="normaltextrun"/>
        </w:rPr>
        <w:t xml:space="preserve"> </w:t>
      </w:r>
      <w:proofErr w:type="spellStart"/>
      <w:r w:rsidR="00C11BCA" w:rsidRPr="23717C42">
        <w:rPr>
          <w:rStyle w:val="normaltextrun"/>
        </w:rPr>
        <w:t>Iversan</w:t>
      </w:r>
      <w:proofErr w:type="spellEnd"/>
      <w:r w:rsidR="00C11BCA" w:rsidRPr="23717C42">
        <w:rPr>
          <w:rStyle w:val="normaltextrun"/>
        </w:rPr>
        <w:t xml:space="preserve"> 2018) which may result in unrealistic expectations for learners and further disappointment when safety cannot be guaranteed, either in the classroom or outside </w:t>
      </w:r>
      <w:r w:rsidR="00C11BCA" w:rsidRPr="23717C42">
        <w:rPr>
          <w:rStyle w:val="normaltextrun"/>
        </w:rPr>
        <w:lastRenderedPageBreak/>
        <w:t>situations. The promise of a safe space may create a false sense of security for students, ultimately leading to unmet expectations and potential for harm. Iversen (2018) and Atiya et al (2013) therefore argue that RE does not benefit from using ‘safe space’ language, however that does not mitigate the social and emotional wellbeing which comes from the subject. </w:t>
      </w:r>
      <w:r w:rsidR="00C11BCA" w:rsidRPr="23717C42">
        <w:rPr>
          <w:rStyle w:val="eop"/>
        </w:rPr>
        <w:t> </w:t>
      </w:r>
    </w:p>
    <w:p w14:paraId="4EF91EAE" w14:textId="60FDC843" w:rsidR="00952051" w:rsidRDefault="00952051" w:rsidP="23717C42">
      <w:pPr>
        <w:pStyle w:val="paragraph"/>
        <w:spacing w:before="0" w:beforeAutospacing="0" w:after="0" w:afterAutospacing="0" w:line="360" w:lineRule="auto"/>
        <w:rPr>
          <w:rStyle w:val="eop"/>
        </w:rPr>
      </w:pPr>
    </w:p>
    <w:p w14:paraId="1A23015D" w14:textId="67265D58" w:rsidR="00952051" w:rsidRDefault="00952051" w:rsidP="23717C42">
      <w:pPr>
        <w:pStyle w:val="paragraph"/>
        <w:spacing w:before="0" w:beforeAutospacing="0" w:after="0" w:afterAutospacing="0" w:line="360" w:lineRule="auto"/>
        <w:rPr>
          <w:rStyle w:val="eop"/>
        </w:rPr>
      </w:pPr>
      <w:r w:rsidRPr="23717C42">
        <w:rPr>
          <w:rStyle w:val="eop"/>
        </w:rPr>
        <w:t>A potential criticism of Iversen (2019) Barret (2010) and Boostrom (1998) in post Covid classrooms may be that students are no longer mentally equipped to handle an environment which does not guarantee safety. The Covid Pandemic in which students engaged in learning from their own homes online without confrontation or difficult interactions of classroom debates has left children at a significant social and linguistic disadvantage, and without the promise of a safe space (or at least the attempt to try to make one) engagement would be non-existent. To attempt to link student engagement with perceived notions of safety implies a classroom environment which students feel both respected by their peers and teachers whilst also maintaining a sense of civility and free speech, however the long-term implications of this in real life situations are yet to be fully understood.</w:t>
      </w:r>
    </w:p>
    <w:p w14:paraId="05045AED" w14:textId="3873729C" w:rsidR="00952051" w:rsidRDefault="00952051" w:rsidP="23717C42">
      <w:pPr>
        <w:spacing w:line="360" w:lineRule="auto"/>
        <w:rPr>
          <w:rStyle w:val="eop"/>
        </w:rPr>
      </w:pPr>
    </w:p>
    <w:p w14:paraId="59ED34C4" w14:textId="6EE1A1C6" w:rsidR="00952051" w:rsidRDefault="00952051" w:rsidP="23717C42">
      <w:pPr>
        <w:spacing w:line="360" w:lineRule="auto"/>
        <w:jc w:val="center"/>
        <w:rPr>
          <w:b/>
          <w:bCs/>
        </w:rPr>
      </w:pPr>
    </w:p>
    <w:p w14:paraId="485A50EF" w14:textId="277F65D4" w:rsidR="00952051" w:rsidRDefault="00952051" w:rsidP="23717C42">
      <w:pPr>
        <w:spacing w:line="360" w:lineRule="auto"/>
        <w:jc w:val="center"/>
        <w:rPr>
          <w:b/>
          <w:bCs/>
        </w:rPr>
      </w:pPr>
    </w:p>
    <w:p w14:paraId="4E0CE2D7" w14:textId="63A9D24A" w:rsidR="00952051" w:rsidRDefault="4CAFAB86" w:rsidP="23717C42">
      <w:pPr>
        <w:spacing w:line="360" w:lineRule="auto"/>
        <w:jc w:val="center"/>
        <w:rPr>
          <w:b/>
          <w:bCs/>
          <w:u w:val="single"/>
        </w:rPr>
      </w:pPr>
      <w:r w:rsidRPr="23717C42">
        <w:rPr>
          <w:b/>
          <w:bCs/>
        </w:rPr>
        <w:t>2.5 STUDENT MENTAL HEALTH AND WELLBEING IN THE POST COVID CLASSROOM</w:t>
      </w:r>
    </w:p>
    <w:p w14:paraId="14D12BCB" w14:textId="4ACCDFE2" w:rsidR="00952051" w:rsidRDefault="4CAFAB86" w:rsidP="23717C42">
      <w:pPr>
        <w:spacing w:before="240" w:after="240" w:line="360" w:lineRule="auto"/>
        <w:rPr>
          <w:color w:val="000000" w:themeColor="text1"/>
          <w:lang w:val="en-US"/>
        </w:rPr>
      </w:pPr>
      <w:r w:rsidRPr="23717C42">
        <w:t xml:space="preserve">The long-term effects of students who have experienced gaps in learning due to Covid is still an area undergoing research, and although a wealth of literature exists </w:t>
      </w:r>
      <w:proofErr w:type="gramStart"/>
      <w:r w:rsidRPr="23717C42">
        <w:t>in the area of</w:t>
      </w:r>
      <w:proofErr w:type="gramEnd"/>
      <w:r w:rsidRPr="23717C42">
        <w:t xml:space="preserve"> safe, brave and civil spaces, limited research has been conducted to look at the need for perceived safety by students returning to the school environment.</w:t>
      </w:r>
      <w:r w:rsidRPr="23717C42">
        <w:rPr>
          <w:color w:val="000000" w:themeColor="text1"/>
          <w:lang w:val="en-US"/>
        </w:rPr>
        <w:t xml:space="preserve"> Russell, Hutchison, and Tambling (2020) note the increase of mental health problems following local and community-wide catastrophic events, however, admit the long-term effects of Covid are </w:t>
      </w:r>
      <w:proofErr w:type="gramStart"/>
      <w:r w:rsidRPr="23717C42">
        <w:rPr>
          <w:color w:val="000000" w:themeColor="text1"/>
          <w:lang w:val="en-US"/>
        </w:rPr>
        <w:t>as yet</w:t>
      </w:r>
      <w:proofErr w:type="gramEnd"/>
      <w:r w:rsidRPr="23717C42">
        <w:rPr>
          <w:color w:val="000000" w:themeColor="text1"/>
          <w:lang w:val="en-US"/>
        </w:rPr>
        <w:t xml:space="preserve">, unknown. While the effects of negative mental health over students of all ages are well documented post Covid (Zheng et al 2019, Qin et al 2021, Zhang et al 2021) little specific research has been conducted on students in the transition between primary and secondary – a group of students vital to this research. </w:t>
      </w:r>
    </w:p>
    <w:p w14:paraId="12EE0E6B" w14:textId="5AF6C09A" w:rsidR="4CAFAB86" w:rsidRDefault="4CAFAB86" w:rsidP="23717C42">
      <w:pPr>
        <w:spacing w:line="360" w:lineRule="auto"/>
      </w:pPr>
    </w:p>
    <w:p w14:paraId="5244BD03" w14:textId="32A266C4" w:rsidR="4CAFAB86" w:rsidRDefault="4CAFAB86" w:rsidP="23717C42">
      <w:pPr>
        <w:spacing w:line="360" w:lineRule="auto"/>
        <w:rPr>
          <w:color w:val="000000" w:themeColor="text1"/>
        </w:rPr>
      </w:pPr>
      <w:r w:rsidRPr="23717C42">
        <w:rPr>
          <w:color w:val="000000" w:themeColor="text1"/>
          <w:lang w:val="en-US"/>
        </w:rPr>
        <w:lastRenderedPageBreak/>
        <w:t xml:space="preserve">UNESCO (2020) reports the closing of schools in over 200 countries from December 2019, with 90% of learners across these countries facing educational disruption. Cohen &amp; Kupferschmidt (2020) report over half a billion students aged 4 – 18 studying in an online capacity.  Within the UK, a survey ‘Coronavirus: the consequences for mental health’ conducted by the mental health charity MIND report one in three young people (34%) reporting their mental health has decreased over the coronavirus pandemic. </w:t>
      </w:r>
    </w:p>
    <w:p w14:paraId="5E1FA43D" w14:textId="25BC0648" w:rsidR="4CAFAB86" w:rsidRDefault="4CAFAB86" w:rsidP="23717C42">
      <w:pPr>
        <w:spacing w:before="240" w:after="240" w:line="360" w:lineRule="auto"/>
        <w:rPr>
          <w:color w:val="000000" w:themeColor="text1"/>
        </w:rPr>
      </w:pPr>
      <w:r w:rsidRPr="23717C42">
        <w:rPr>
          <w:color w:val="000000" w:themeColor="text1"/>
        </w:rPr>
        <w:t xml:space="preserve">Naidu (2021) examines the issue of student resilience post Covid in students within higher education, concluding that resilience is formed due to a complex range of factors including ‘grit’ ‘perseverance’ determination’ and ‘motivation’ (pg. 3). Duckworth (2016) also assigns ‘passion and perseverance’ as factors to develop resilience in students. Looking at students in our everyday classroom, these semantical terms seem </w:t>
      </w:r>
      <w:proofErr w:type="gramStart"/>
      <w:r w:rsidRPr="23717C42">
        <w:rPr>
          <w:color w:val="000000" w:themeColor="text1"/>
        </w:rPr>
        <w:t>fairly unhelpful</w:t>
      </w:r>
      <w:proofErr w:type="gramEnd"/>
      <w:r w:rsidRPr="23717C42">
        <w:rPr>
          <w:color w:val="000000" w:themeColor="text1"/>
        </w:rPr>
        <w:t xml:space="preserve">. </w:t>
      </w:r>
      <w:proofErr w:type="gramStart"/>
      <w:r w:rsidRPr="23717C42">
        <w:rPr>
          <w:color w:val="000000" w:themeColor="text1"/>
        </w:rPr>
        <w:t>As an educational practitioner, resilience</w:t>
      </w:r>
      <w:proofErr w:type="gramEnd"/>
      <w:r w:rsidRPr="23717C42">
        <w:rPr>
          <w:color w:val="000000" w:themeColor="text1"/>
        </w:rPr>
        <w:t xml:space="preserve"> appears to be more fluid than these terms suggest, and the idea of a fixed mindset to resilience may not be appropriate for every child. </w:t>
      </w:r>
    </w:p>
    <w:p w14:paraId="2F2624D9" w14:textId="65605586" w:rsidR="00952051" w:rsidRDefault="00952051" w:rsidP="23717C42">
      <w:pPr>
        <w:spacing w:line="360" w:lineRule="auto"/>
      </w:pPr>
    </w:p>
    <w:p w14:paraId="3BBDD477" w14:textId="1022440F" w:rsidR="00952051" w:rsidRDefault="4CAFAB86" w:rsidP="23717C42">
      <w:pPr>
        <w:spacing w:line="360" w:lineRule="auto"/>
      </w:pPr>
      <w:r w:rsidRPr="23717C42">
        <w:rPr>
          <w:color w:val="333333"/>
        </w:rPr>
        <w:t xml:space="preserve">Lee et al (2020) in a small-scale study conducted amongst primary age children across the UK and Korea, conclude that the Covid-19 pandemic, despite the disruption caused to learners and their education has not been as bad for learners as one might have been initially predicted, suggesting a capacity for resilience beyond what may be initially expected. This is not to suggest that there will be individual learners who struggle with the classroom environment and its social and environmental factors, and these students certainly cannot be overlooked. As classroom teachers are aware, the students who face these complex issues often take time, </w:t>
      </w:r>
      <w:proofErr w:type="gramStart"/>
      <w:r w:rsidRPr="23717C42">
        <w:rPr>
          <w:color w:val="333333"/>
        </w:rPr>
        <w:t>effort</w:t>
      </w:r>
      <w:proofErr w:type="gramEnd"/>
      <w:r w:rsidRPr="23717C42">
        <w:rPr>
          <w:color w:val="333333"/>
        </w:rPr>
        <w:t xml:space="preserve"> and additional support. </w:t>
      </w:r>
    </w:p>
    <w:p w14:paraId="3B73FA16" w14:textId="6B4DDEA7" w:rsidR="00952051" w:rsidRDefault="00952051" w:rsidP="23717C42">
      <w:pPr>
        <w:spacing w:line="360" w:lineRule="auto"/>
      </w:pPr>
    </w:p>
    <w:p w14:paraId="44BCF65F" w14:textId="46A8E137" w:rsidR="00952051" w:rsidRDefault="4CAFAB86" w:rsidP="23717C42">
      <w:pPr>
        <w:spacing w:line="360" w:lineRule="auto"/>
      </w:pPr>
      <w:r w:rsidRPr="23717C42">
        <w:t xml:space="preserve">A study by Meine et al (2021) concluded that participants with consistently </w:t>
      </w:r>
      <w:bookmarkStart w:id="19" w:name="_Int_rCRI6I7Z"/>
      <w:r w:rsidRPr="23717C42">
        <w:t>high levels</w:t>
      </w:r>
      <w:bookmarkEnd w:id="19"/>
      <w:r w:rsidRPr="23717C42">
        <w:t xml:space="preserve"> of resilience (including factors of optimism, selfcare, social-support, and perceived self-efficacy) scored highest on tests assessing how they coped during Covid 19, while participants with markedly lower levels of resilient functioning scored lowest. Although conducted on older students, this study suggests that resilience can be promoted through routine and support and is not as fixed to factors like ‘perseverance’ or ‘determination’ as other authors have suggested.</w:t>
      </w:r>
    </w:p>
    <w:p w14:paraId="22CE6CD1" w14:textId="4A1E21D7" w:rsidR="7626BEE4" w:rsidRDefault="7626BEE4" w:rsidP="23717C42">
      <w:pPr>
        <w:spacing w:line="360" w:lineRule="auto"/>
      </w:pPr>
    </w:p>
    <w:p w14:paraId="058414B5" w14:textId="77777777" w:rsidR="00DC0D6C" w:rsidRDefault="00DC0D6C" w:rsidP="23717C42">
      <w:pPr>
        <w:spacing w:line="360" w:lineRule="auto"/>
        <w:jc w:val="center"/>
        <w:rPr>
          <w:b/>
          <w:bCs/>
        </w:rPr>
      </w:pPr>
    </w:p>
    <w:p w14:paraId="741C6CC1" w14:textId="18C62B9E" w:rsidR="7626BEE4" w:rsidRDefault="68986F83" w:rsidP="23717C42">
      <w:pPr>
        <w:spacing w:line="360" w:lineRule="auto"/>
        <w:jc w:val="center"/>
        <w:rPr>
          <w:b/>
          <w:bCs/>
          <w:u w:val="single"/>
        </w:rPr>
      </w:pPr>
      <w:r w:rsidRPr="23717C42">
        <w:rPr>
          <w:b/>
          <w:bCs/>
        </w:rPr>
        <w:lastRenderedPageBreak/>
        <w:t>2.6 STUDENT ENGAGEMENT IN RE</w:t>
      </w:r>
    </w:p>
    <w:p w14:paraId="4685ACC5" w14:textId="7679D878" w:rsidR="7626BEE4" w:rsidRDefault="68986F83" w:rsidP="23717C42">
      <w:pPr>
        <w:spacing w:line="360" w:lineRule="auto"/>
      </w:pPr>
      <w:r w:rsidRPr="23717C42">
        <w:t xml:space="preserve"> </w:t>
      </w:r>
    </w:p>
    <w:p w14:paraId="1AE06F4C" w14:textId="62E12E54" w:rsidR="68986F83" w:rsidRDefault="68986F83" w:rsidP="23717C42">
      <w:pPr>
        <w:spacing w:line="360" w:lineRule="auto"/>
      </w:pPr>
      <w:r w:rsidRPr="23717C42">
        <w:t xml:space="preserve">My final research question examines the link between a perceived ‘safe’ classroom environment and engagement, and </w:t>
      </w:r>
      <w:proofErr w:type="gramStart"/>
      <w:r w:rsidRPr="23717C42">
        <w:t>in order to</w:t>
      </w:r>
      <w:proofErr w:type="gramEnd"/>
      <w:r w:rsidRPr="23717C42">
        <w:t xml:space="preserve"> examine this link I feel it necessary to examine what engagement is and how it can affect students. </w:t>
      </w:r>
    </w:p>
    <w:p w14:paraId="0C49453B" w14:textId="712B5694" w:rsidR="7626BEE4" w:rsidRDefault="7626BEE4" w:rsidP="23717C42">
      <w:pPr>
        <w:spacing w:line="360" w:lineRule="auto"/>
      </w:pPr>
    </w:p>
    <w:p w14:paraId="47CC6048" w14:textId="7B4FBD13" w:rsidR="68986F83" w:rsidRDefault="68986F83" w:rsidP="23717C42">
      <w:pPr>
        <w:spacing w:line="360" w:lineRule="auto"/>
      </w:pPr>
      <w:r w:rsidRPr="23717C42">
        <w:t xml:space="preserve">The Student Engagement Framework Scotland (2011) identifies five elements of student engagement, the two most important for this study being </w:t>
      </w:r>
      <w:bookmarkStart w:id="20" w:name="_Int_hodvXc1l"/>
      <w:r w:rsidRPr="23717C42">
        <w:t>that students</w:t>
      </w:r>
      <w:bookmarkEnd w:id="20"/>
      <w:r w:rsidRPr="23717C42">
        <w:t xml:space="preserve"> feeling part of a supportive institution and that students engage in their own learning, The SEF explains that through removing barriers to participation and increasing support, students will have more opportunities to engage. By engaging students in their own learning and promoting responsibility of learning, students will naturally engage with both the lesson content and classroom environment.</w:t>
      </w:r>
    </w:p>
    <w:p w14:paraId="09DC7BBA" w14:textId="0C8B0871" w:rsidR="68986F83" w:rsidRDefault="68986F83" w:rsidP="23717C42">
      <w:pPr>
        <w:spacing w:line="360" w:lineRule="auto"/>
      </w:pPr>
    </w:p>
    <w:p w14:paraId="23933102" w14:textId="04ED322A" w:rsidR="68986F83" w:rsidRDefault="68986F83" w:rsidP="23717C42">
      <w:pPr>
        <w:spacing w:line="360" w:lineRule="auto"/>
        <w:rPr>
          <w:color w:val="000000" w:themeColor="text1"/>
        </w:rPr>
      </w:pPr>
      <w:r w:rsidRPr="23717C42">
        <w:t xml:space="preserve">The vagueness of the term ‘engagement’ has led to criticisms of its use in modern education, with accusations of its use as being uncritical (Coates and McCormick </w:t>
      </w:r>
      <w:hyperlink r:id="rId16" w:anchor="ref-CR15">
        <w:r w:rsidRPr="23717C42">
          <w:rPr>
            <w:rStyle w:val="Hyperlink"/>
            <w:color w:val="auto"/>
            <w:u w:val="none"/>
          </w:rPr>
          <w:t>2014,</w:t>
        </w:r>
      </w:hyperlink>
      <w:r w:rsidRPr="23717C42">
        <w:t xml:space="preserve">  </w:t>
      </w:r>
      <w:proofErr w:type="spellStart"/>
      <w:r w:rsidRPr="23717C42">
        <w:t>Trowler</w:t>
      </w:r>
      <w:proofErr w:type="spellEnd"/>
      <w:r w:rsidRPr="23717C42">
        <w:t xml:space="preserve"> </w:t>
      </w:r>
      <w:hyperlink r:id="rId17" w:anchor="ref-CR44">
        <w:r w:rsidRPr="23717C42">
          <w:rPr>
            <w:rStyle w:val="Hyperlink"/>
            <w:color w:val="auto"/>
            <w:u w:val="none"/>
          </w:rPr>
          <w:t>2010</w:t>
        </w:r>
        <w:r w:rsidRPr="23717C42">
          <w:rPr>
            <w:rStyle w:val="Hyperlink"/>
            <w:color w:val="auto"/>
          </w:rPr>
          <w:t>)</w:t>
        </w:r>
      </w:hyperlink>
      <w:r w:rsidRPr="23717C42">
        <w:t xml:space="preserve"> and as a term used to mask inclusion and equity (</w:t>
      </w:r>
      <w:proofErr w:type="spellStart"/>
      <w:r w:rsidRPr="23717C42">
        <w:rPr>
          <w:color w:val="333333"/>
        </w:rPr>
        <w:t>Trowler</w:t>
      </w:r>
      <w:proofErr w:type="spellEnd"/>
      <w:r w:rsidRPr="23717C42">
        <w:rPr>
          <w:color w:val="333333"/>
        </w:rPr>
        <w:t xml:space="preserve"> </w:t>
      </w:r>
      <w:hyperlink r:id="rId18" w:anchor="ref-CR45">
        <w:r w:rsidRPr="23717C42">
          <w:rPr>
            <w:rStyle w:val="Hyperlink"/>
            <w:color w:val="auto"/>
            <w:u w:val="none"/>
          </w:rPr>
          <w:t>2014</w:t>
        </w:r>
        <w:r w:rsidRPr="23717C42">
          <w:rPr>
            <w:rStyle w:val="Hyperlink"/>
          </w:rPr>
          <w:t>)</w:t>
        </w:r>
      </w:hyperlink>
      <w:r w:rsidRPr="23717C42">
        <w:t xml:space="preserve"> while Kahn (2014) argues that </w:t>
      </w:r>
      <w:r w:rsidRPr="23717C42">
        <w:rPr>
          <w:color w:val="000000" w:themeColor="text1"/>
        </w:rPr>
        <w:t>the concept of student engagement has not been strongly theorised.</w:t>
      </w:r>
    </w:p>
    <w:p w14:paraId="31762416" w14:textId="16F7E89E" w:rsidR="7626BEE4" w:rsidRDefault="7626BEE4" w:rsidP="23717C42">
      <w:pPr>
        <w:spacing w:line="360" w:lineRule="auto"/>
      </w:pPr>
    </w:p>
    <w:p w14:paraId="17741BEA" w14:textId="7EE46547" w:rsidR="68986F83" w:rsidRDefault="68986F83" w:rsidP="23717C42">
      <w:pPr>
        <w:spacing w:line="360" w:lineRule="auto"/>
        <w:rPr>
          <w:color w:val="333333"/>
        </w:rPr>
      </w:pPr>
      <w:r w:rsidRPr="23717C42">
        <w:t>Student engagement is also commonly left undefined in many contexts. ‘What students are engaging with’ (</w:t>
      </w:r>
      <w:r w:rsidRPr="23717C42">
        <w:rPr>
          <w:color w:val="333333"/>
        </w:rPr>
        <w:t xml:space="preserve">Healey et al. </w:t>
      </w:r>
      <w:r w:rsidRPr="23717C42">
        <w:t>2014) and why (</w:t>
      </w:r>
      <w:r w:rsidRPr="23717C42">
        <w:rPr>
          <w:color w:val="333333"/>
        </w:rPr>
        <w:t xml:space="preserve">Healey et al. </w:t>
      </w:r>
      <w:r w:rsidRPr="23717C42">
        <w:t xml:space="preserve">2014, </w:t>
      </w:r>
      <w:proofErr w:type="spellStart"/>
      <w:r w:rsidRPr="23717C42">
        <w:t>Trowler</w:t>
      </w:r>
      <w:proofErr w:type="spellEnd"/>
      <w:r w:rsidRPr="23717C42">
        <w:t xml:space="preserve"> 2010) and why (</w:t>
      </w:r>
      <w:proofErr w:type="spellStart"/>
      <w:r w:rsidRPr="23717C42">
        <w:t>Trowler</w:t>
      </w:r>
      <w:proofErr w:type="spellEnd"/>
      <w:r w:rsidRPr="23717C42">
        <w:t xml:space="preserve"> 2014).</w:t>
      </w:r>
    </w:p>
    <w:p w14:paraId="0280B3DD" w14:textId="6F3BC3AA" w:rsidR="68986F83" w:rsidRDefault="68986F83" w:rsidP="23717C42">
      <w:pPr>
        <w:spacing w:line="360" w:lineRule="auto"/>
      </w:pPr>
    </w:p>
    <w:p w14:paraId="4A2E0167" w14:textId="00160983" w:rsidR="7626BEE4" w:rsidRDefault="68986F83" w:rsidP="23717C42">
      <w:pPr>
        <w:spacing w:line="360" w:lineRule="auto"/>
        <w:rPr>
          <w:color w:val="000000" w:themeColor="text1"/>
        </w:rPr>
      </w:pPr>
      <w:r w:rsidRPr="23717C42">
        <w:t>Ashwin and McVitty (2015, p4) advocate for focusing on an examination of what is ‘being formed’ through student engagement, leading to a categorisation of three objectives of engagement –</w:t>
      </w:r>
      <w:r w:rsidRPr="23717C42">
        <w:rPr>
          <w:color w:val="000000" w:themeColor="text1"/>
        </w:rPr>
        <w:t xml:space="preserve"> engagement for individual understanding; engagement for curricula and engagement for formation of communities, and in attempting to answer my own research questions I will be examine this within the context of forming communities, in particular the small classroom community. </w:t>
      </w:r>
    </w:p>
    <w:p w14:paraId="2DA6964F" w14:textId="39C4EF03" w:rsidR="7626BEE4" w:rsidRDefault="7626BEE4" w:rsidP="23717C42">
      <w:pPr>
        <w:spacing w:line="360" w:lineRule="auto"/>
      </w:pPr>
    </w:p>
    <w:p w14:paraId="2328B3C9" w14:textId="613B20A4" w:rsidR="7626BEE4" w:rsidRDefault="23717C42" w:rsidP="23717C42">
      <w:pPr>
        <w:spacing w:line="360" w:lineRule="auto"/>
      </w:pPr>
      <w:r w:rsidRPr="23717C42">
        <w:t xml:space="preserve">The reading around these issues presents three </w:t>
      </w:r>
      <w:bookmarkStart w:id="21" w:name="_Int_qEh8UqTf"/>
      <w:r w:rsidRPr="23717C42">
        <w:t>main issues</w:t>
      </w:r>
      <w:bookmarkEnd w:id="21"/>
      <w:r w:rsidRPr="23717C42">
        <w:t xml:space="preserve"> from which I shaped my research questions. Firstly, the role of Religious Education in the lives in young people and how practitioners can create an environment of safety and trust. Secondly, the way young people feel about their own engagement in Religious Education, and the environment which is </w:t>
      </w:r>
      <w:r w:rsidRPr="23717C42">
        <w:lastRenderedPageBreak/>
        <w:t xml:space="preserve">beneficial for their own learning. Finally, how this engagement in Religious Education can be possible for young people who have faced the trauma of Covid. </w:t>
      </w:r>
    </w:p>
    <w:p w14:paraId="57FCFF6B" w14:textId="15B16C4C" w:rsidR="7626BEE4" w:rsidRDefault="7626BEE4" w:rsidP="23717C42">
      <w:pPr>
        <w:spacing w:line="360" w:lineRule="auto"/>
      </w:pPr>
    </w:p>
    <w:p w14:paraId="35292379" w14:textId="1FE97A41" w:rsidR="7626BEE4" w:rsidRDefault="7626BEE4" w:rsidP="23717C42">
      <w:pPr>
        <w:spacing w:line="360" w:lineRule="auto"/>
      </w:pPr>
    </w:p>
    <w:p w14:paraId="238C2053" w14:textId="52B77F0C" w:rsidR="7E4BA856" w:rsidRDefault="7E4BA856" w:rsidP="23717C42">
      <w:pPr>
        <w:spacing w:line="360" w:lineRule="auto"/>
      </w:pPr>
    </w:p>
    <w:p w14:paraId="0543FD90" w14:textId="34DE916B" w:rsidR="7E4BA856" w:rsidRDefault="7E4BA856" w:rsidP="23717C42">
      <w:pPr>
        <w:spacing w:line="360" w:lineRule="auto"/>
      </w:pPr>
    </w:p>
    <w:p w14:paraId="75D17EA9" w14:textId="099B854B" w:rsidR="7E4BA856" w:rsidRDefault="7E4BA856" w:rsidP="23717C42">
      <w:pPr>
        <w:spacing w:line="360" w:lineRule="auto"/>
        <w:rPr>
          <w:b/>
          <w:bCs/>
          <w:u w:val="single"/>
        </w:rPr>
      </w:pPr>
    </w:p>
    <w:p w14:paraId="1A5CBF84" w14:textId="03380881" w:rsidR="7E4BA856" w:rsidRDefault="7E4BA856" w:rsidP="23717C42">
      <w:pPr>
        <w:spacing w:line="360" w:lineRule="auto"/>
        <w:rPr>
          <w:b/>
          <w:bCs/>
          <w:u w:val="single"/>
        </w:rPr>
      </w:pPr>
    </w:p>
    <w:p w14:paraId="0C7274C6" w14:textId="757ECD3B" w:rsidR="23717C42" w:rsidRDefault="23717C42" w:rsidP="23717C42">
      <w:pPr>
        <w:spacing w:line="360" w:lineRule="auto"/>
        <w:ind w:left="2880" w:firstLine="720"/>
        <w:rPr>
          <w:b/>
          <w:bCs/>
          <w:sz w:val="28"/>
          <w:szCs w:val="28"/>
        </w:rPr>
      </w:pPr>
    </w:p>
    <w:p w14:paraId="37815EB2" w14:textId="63E60508" w:rsidR="23717C42" w:rsidRDefault="23717C42" w:rsidP="23717C42">
      <w:pPr>
        <w:spacing w:line="360" w:lineRule="auto"/>
        <w:ind w:left="2880" w:firstLine="720"/>
        <w:rPr>
          <w:b/>
          <w:bCs/>
          <w:sz w:val="28"/>
          <w:szCs w:val="28"/>
        </w:rPr>
      </w:pPr>
    </w:p>
    <w:p w14:paraId="7839718E" w14:textId="6E4E8E5D" w:rsidR="23717C42" w:rsidRDefault="23717C42" w:rsidP="23717C42">
      <w:pPr>
        <w:spacing w:line="360" w:lineRule="auto"/>
        <w:ind w:left="2880" w:firstLine="720"/>
        <w:rPr>
          <w:b/>
          <w:bCs/>
          <w:sz w:val="28"/>
          <w:szCs w:val="28"/>
        </w:rPr>
      </w:pPr>
    </w:p>
    <w:p w14:paraId="62ADA161" w14:textId="380A183F" w:rsidR="23717C42" w:rsidRDefault="23717C42" w:rsidP="23717C42">
      <w:pPr>
        <w:spacing w:line="360" w:lineRule="auto"/>
        <w:ind w:left="2880" w:firstLine="720"/>
        <w:rPr>
          <w:b/>
          <w:bCs/>
          <w:sz w:val="28"/>
          <w:szCs w:val="28"/>
        </w:rPr>
      </w:pPr>
    </w:p>
    <w:p w14:paraId="52F6D3E5" w14:textId="4EC3C342" w:rsidR="23717C42" w:rsidRDefault="23717C42" w:rsidP="23717C42">
      <w:pPr>
        <w:spacing w:line="360" w:lineRule="auto"/>
        <w:ind w:left="2880" w:firstLine="720"/>
        <w:rPr>
          <w:b/>
          <w:bCs/>
          <w:sz w:val="28"/>
          <w:szCs w:val="28"/>
        </w:rPr>
      </w:pPr>
    </w:p>
    <w:p w14:paraId="18BB56C5" w14:textId="5EFAD46A" w:rsidR="23717C42" w:rsidRDefault="23717C42" w:rsidP="23717C42">
      <w:pPr>
        <w:spacing w:line="360" w:lineRule="auto"/>
        <w:ind w:left="2880" w:firstLine="720"/>
        <w:rPr>
          <w:b/>
          <w:bCs/>
          <w:sz w:val="28"/>
          <w:szCs w:val="28"/>
        </w:rPr>
      </w:pPr>
    </w:p>
    <w:p w14:paraId="1040261B" w14:textId="61F1B62F" w:rsidR="23717C42" w:rsidRDefault="23717C42" w:rsidP="23717C42">
      <w:pPr>
        <w:spacing w:line="360" w:lineRule="auto"/>
        <w:ind w:left="2880" w:firstLine="720"/>
        <w:rPr>
          <w:b/>
          <w:bCs/>
          <w:sz w:val="28"/>
          <w:szCs w:val="28"/>
        </w:rPr>
      </w:pPr>
    </w:p>
    <w:p w14:paraId="59AD9172" w14:textId="16CBE77F" w:rsidR="23717C42" w:rsidRDefault="23717C42" w:rsidP="23717C42">
      <w:pPr>
        <w:spacing w:line="360" w:lineRule="auto"/>
        <w:ind w:left="2880" w:firstLine="720"/>
        <w:rPr>
          <w:b/>
          <w:bCs/>
          <w:sz w:val="28"/>
          <w:szCs w:val="28"/>
        </w:rPr>
      </w:pPr>
    </w:p>
    <w:p w14:paraId="53675BEA" w14:textId="338984D0" w:rsidR="23717C42" w:rsidRDefault="23717C42" w:rsidP="23717C42">
      <w:pPr>
        <w:spacing w:line="360" w:lineRule="auto"/>
        <w:ind w:left="2880" w:firstLine="720"/>
        <w:rPr>
          <w:b/>
          <w:bCs/>
          <w:sz w:val="28"/>
          <w:szCs w:val="28"/>
        </w:rPr>
      </w:pPr>
    </w:p>
    <w:p w14:paraId="20415BDE" w14:textId="3B80AE94" w:rsidR="23717C42" w:rsidRDefault="23717C42" w:rsidP="23717C42">
      <w:pPr>
        <w:spacing w:line="360" w:lineRule="auto"/>
        <w:ind w:left="2880" w:firstLine="720"/>
        <w:rPr>
          <w:b/>
          <w:bCs/>
          <w:sz w:val="28"/>
          <w:szCs w:val="28"/>
        </w:rPr>
      </w:pPr>
    </w:p>
    <w:p w14:paraId="3757F91A" w14:textId="58D89258" w:rsidR="23717C42" w:rsidRDefault="23717C42" w:rsidP="23717C42">
      <w:pPr>
        <w:spacing w:line="360" w:lineRule="auto"/>
        <w:ind w:left="2880" w:firstLine="720"/>
        <w:rPr>
          <w:b/>
          <w:bCs/>
          <w:sz w:val="28"/>
          <w:szCs w:val="28"/>
        </w:rPr>
      </w:pPr>
    </w:p>
    <w:p w14:paraId="6AF1F4F1" w14:textId="2C40332D" w:rsidR="23717C42" w:rsidRDefault="23717C42" w:rsidP="23717C42">
      <w:pPr>
        <w:spacing w:line="360" w:lineRule="auto"/>
        <w:ind w:left="2880" w:firstLine="720"/>
        <w:rPr>
          <w:b/>
          <w:bCs/>
          <w:sz w:val="28"/>
          <w:szCs w:val="28"/>
        </w:rPr>
      </w:pPr>
    </w:p>
    <w:p w14:paraId="23A2E52B" w14:textId="0F70D56A" w:rsidR="23717C42" w:rsidRDefault="23717C42" w:rsidP="23717C42">
      <w:pPr>
        <w:spacing w:line="360" w:lineRule="auto"/>
        <w:ind w:left="2880" w:firstLine="720"/>
        <w:rPr>
          <w:b/>
          <w:bCs/>
          <w:sz w:val="28"/>
          <w:szCs w:val="28"/>
        </w:rPr>
      </w:pPr>
    </w:p>
    <w:p w14:paraId="77E19077" w14:textId="480184BA" w:rsidR="23717C42" w:rsidRDefault="23717C42" w:rsidP="23717C42">
      <w:pPr>
        <w:spacing w:line="360" w:lineRule="auto"/>
        <w:ind w:left="2880" w:firstLine="720"/>
        <w:rPr>
          <w:b/>
          <w:bCs/>
          <w:sz w:val="28"/>
          <w:szCs w:val="28"/>
        </w:rPr>
      </w:pPr>
    </w:p>
    <w:p w14:paraId="2FA7E9ED" w14:textId="3A6EAFBE" w:rsidR="23717C42" w:rsidRDefault="23717C42" w:rsidP="23717C42">
      <w:pPr>
        <w:spacing w:line="360" w:lineRule="auto"/>
        <w:ind w:left="2880" w:firstLine="720"/>
        <w:rPr>
          <w:b/>
          <w:bCs/>
          <w:sz w:val="28"/>
          <w:szCs w:val="28"/>
        </w:rPr>
      </w:pPr>
    </w:p>
    <w:p w14:paraId="4F893AB0" w14:textId="3334EFBC" w:rsidR="23717C42" w:rsidRDefault="23717C42" w:rsidP="23717C42">
      <w:pPr>
        <w:spacing w:line="360" w:lineRule="auto"/>
        <w:ind w:left="2880" w:firstLine="720"/>
        <w:rPr>
          <w:b/>
          <w:bCs/>
          <w:sz w:val="28"/>
          <w:szCs w:val="28"/>
        </w:rPr>
      </w:pPr>
    </w:p>
    <w:p w14:paraId="5BB53527" w14:textId="77777777" w:rsidR="00DC0D6C" w:rsidRDefault="00DC0D6C" w:rsidP="23717C42">
      <w:pPr>
        <w:spacing w:line="360" w:lineRule="auto"/>
        <w:ind w:left="2880" w:firstLine="720"/>
        <w:rPr>
          <w:b/>
          <w:bCs/>
          <w:sz w:val="28"/>
          <w:szCs w:val="28"/>
        </w:rPr>
      </w:pPr>
    </w:p>
    <w:p w14:paraId="0D85B010" w14:textId="77777777" w:rsidR="00DC0D6C" w:rsidRDefault="00DC0D6C" w:rsidP="23717C42">
      <w:pPr>
        <w:spacing w:line="360" w:lineRule="auto"/>
        <w:ind w:left="2880" w:firstLine="720"/>
        <w:rPr>
          <w:b/>
          <w:bCs/>
          <w:sz w:val="28"/>
          <w:szCs w:val="28"/>
        </w:rPr>
      </w:pPr>
    </w:p>
    <w:p w14:paraId="4FB53C18" w14:textId="77777777" w:rsidR="00DC0D6C" w:rsidRDefault="00DC0D6C" w:rsidP="23717C42">
      <w:pPr>
        <w:spacing w:line="360" w:lineRule="auto"/>
        <w:ind w:left="2880" w:firstLine="720"/>
        <w:rPr>
          <w:b/>
          <w:bCs/>
          <w:sz w:val="28"/>
          <w:szCs w:val="28"/>
        </w:rPr>
      </w:pPr>
    </w:p>
    <w:p w14:paraId="0A6B856C" w14:textId="77777777" w:rsidR="00DC0D6C" w:rsidRDefault="00DC0D6C" w:rsidP="23717C42">
      <w:pPr>
        <w:spacing w:line="360" w:lineRule="auto"/>
        <w:ind w:left="2880" w:firstLine="720"/>
        <w:rPr>
          <w:b/>
          <w:bCs/>
          <w:sz w:val="28"/>
          <w:szCs w:val="28"/>
        </w:rPr>
      </w:pPr>
    </w:p>
    <w:p w14:paraId="0A330EC2" w14:textId="77777777" w:rsidR="00DC0D6C" w:rsidRDefault="00DC0D6C" w:rsidP="23717C42">
      <w:pPr>
        <w:spacing w:line="360" w:lineRule="auto"/>
        <w:ind w:left="2880" w:firstLine="720"/>
        <w:rPr>
          <w:b/>
          <w:bCs/>
          <w:sz w:val="28"/>
          <w:szCs w:val="28"/>
        </w:rPr>
      </w:pPr>
    </w:p>
    <w:p w14:paraId="501F474C" w14:textId="77777777" w:rsidR="00DC0D6C" w:rsidRDefault="00DC0D6C" w:rsidP="23717C42">
      <w:pPr>
        <w:spacing w:line="360" w:lineRule="auto"/>
        <w:ind w:left="2880" w:firstLine="720"/>
        <w:rPr>
          <w:b/>
          <w:bCs/>
          <w:sz w:val="28"/>
          <w:szCs w:val="28"/>
        </w:rPr>
      </w:pPr>
    </w:p>
    <w:p w14:paraId="56FA35F0" w14:textId="5AFF120A" w:rsidR="7E4BA856" w:rsidRDefault="7E4BA856" w:rsidP="23717C42">
      <w:pPr>
        <w:spacing w:line="360" w:lineRule="auto"/>
        <w:ind w:left="2880" w:firstLine="720"/>
        <w:rPr>
          <w:b/>
          <w:bCs/>
          <w:u w:val="single"/>
        </w:rPr>
      </w:pPr>
      <w:r w:rsidRPr="23717C42">
        <w:rPr>
          <w:b/>
          <w:bCs/>
          <w:sz w:val="28"/>
          <w:szCs w:val="28"/>
        </w:rPr>
        <w:lastRenderedPageBreak/>
        <w:t xml:space="preserve">CHAPTER 3 </w:t>
      </w:r>
    </w:p>
    <w:p w14:paraId="1CFB762B" w14:textId="05BF4C94" w:rsidR="7E4BA856" w:rsidRDefault="7E4BA856" w:rsidP="23717C42">
      <w:pPr>
        <w:spacing w:line="360" w:lineRule="auto"/>
        <w:jc w:val="center"/>
        <w:rPr>
          <w:b/>
          <w:bCs/>
          <w:sz w:val="28"/>
          <w:szCs w:val="28"/>
        </w:rPr>
      </w:pPr>
      <w:r w:rsidRPr="23717C42">
        <w:rPr>
          <w:b/>
          <w:bCs/>
        </w:rPr>
        <w:t>RESEARCH DESIGN AND METHODOLOGY</w:t>
      </w:r>
    </w:p>
    <w:p w14:paraId="0FC923B9" w14:textId="082853BB" w:rsidR="23717C42" w:rsidRDefault="23717C42" w:rsidP="23717C42">
      <w:pPr>
        <w:spacing w:line="360" w:lineRule="auto"/>
        <w:rPr>
          <w:b/>
          <w:bCs/>
        </w:rPr>
      </w:pPr>
    </w:p>
    <w:p w14:paraId="3E9C6291" w14:textId="64700655" w:rsidR="7E4BA856" w:rsidRDefault="7E4BA856" w:rsidP="23717C42">
      <w:pPr>
        <w:spacing w:line="360" w:lineRule="auto"/>
      </w:pPr>
      <w:r w:rsidRPr="23717C42">
        <w:t xml:space="preserve">In examining what methodology is and its importance in developing research, </w:t>
      </w:r>
      <w:r w:rsidRPr="23717C42">
        <w:rPr>
          <w:color w:val="000000" w:themeColor="text1"/>
        </w:rPr>
        <w:t xml:space="preserve">Punch and Oancea, (2014) define Methodology as the theory behind the methods and approaches used in a professional enquiry and methods used by the researcher to identify, select, </w:t>
      </w:r>
      <w:proofErr w:type="gramStart"/>
      <w:r w:rsidRPr="23717C42">
        <w:rPr>
          <w:color w:val="000000" w:themeColor="text1"/>
        </w:rPr>
        <w:t>process</w:t>
      </w:r>
      <w:proofErr w:type="gramEnd"/>
      <w:r w:rsidRPr="23717C42">
        <w:rPr>
          <w:color w:val="000000" w:themeColor="text1"/>
        </w:rPr>
        <w:t xml:space="preserve"> and analyse data and information.</w:t>
      </w:r>
      <w:r w:rsidRPr="23717C42">
        <w:t xml:space="preserve"> </w:t>
      </w:r>
    </w:p>
    <w:p w14:paraId="5D977806" w14:textId="28B83A52" w:rsidR="23717C42" w:rsidRDefault="23717C42" w:rsidP="23717C42">
      <w:pPr>
        <w:spacing w:line="360" w:lineRule="auto"/>
      </w:pPr>
    </w:p>
    <w:p w14:paraId="048210D3" w14:textId="6D14678C" w:rsidR="7E4BA856" w:rsidRDefault="7E4BA856" w:rsidP="23717C42">
      <w:pPr>
        <w:spacing w:after="120" w:line="360" w:lineRule="auto"/>
      </w:pPr>
      <w:r w:rsidRPr="23717C42">
        <w:t xml:space="preserve">To actively assess student views on the importance of space spaces and their impact on their learning, in this study I chose to focus on the terminology surrounding safe spaces in RE and examining student perceptions of the effects of these terms.  The study was broken up into three </w:t>
      </w:r>
      <w:bookmarkStart w:id="22" w:name="_Int_j4bzdAaK"/>
      <w:r w:rsidRPr="23717C42">
        <w:t>fundamental areas</w:t>
      </w:r>
      <w:bookmarkEnd w:id="22"/>
      <w:r w:rsidRPr="23717C42">
        <w:t>.</w:t>
      </w:r>
    </w:p>
    <w:p w14:paraId="59A25923" w14:textId="5393A2F7" w:rsidR="68986F83" w:rsidRDefault="23717C42" w:rsidP="23717C42">
      <w:pPr>
        <w:pStyle w:val="ListParagraph"/>
        <w:numPr>
          <w:ilvl w:val="0"/>
          <w:numId w:val="9"/>
        </w:numPr>
        <w:spacing w:after="120" w:line="360" w:lineRule="auto"/>
      </w:pPr>
      <w:r w:rsidRPr="23717C42">
        <w:t xml:space="preserve">Pre and Post intervention questionnaires designed to gauge students' attitudes to school, learning, RE and their own individual perceived opinions about what constitutes a ‘safe’ environment for learning. </w:t>
      </w:r>
    </w:p>
    <w:p w14:paraId="41D5D0A0" w14:textId="108D976B" w:rsidR="68986F83" w:rsidRDefault="23717C42" w:rsidP="23717C42">
      <w:pPr>
        <w:pStyle w:val="ListParagraph"/>
        <w:numPr>
          <w:ilvl w:val="0"/>
          <w:numId w:val="9"/>
        </w:numPr>
        <w:spacing w:after="120" w:line="360" w:lineRule="auto"/>
      </w:pPr>
      <w:r w:rsidRPr="23717C42">
        <w:t xml:space="preserve">Starter and Plenary activities which were focused on the topic of the week – safe, brave, </w:t>
      </w:r>
      <w:proofErr w:type="gramStart"/>
      <w:r w:rsidRPr="23717C42">
        <w:t>civil</w:t>
      </w:r>
      <w:proofErr w:type="gramEnd"/>
      <w:r w:rsidRPr="23717C42">
        <w:t xml:space="preserve"> or respectful spaces. In groups, students were presented with a starter question and given 10 minutes to discuss before feeding back to the class. An individual plenary worksheet was also distributed to gain individual thoughts and opinions on the weekly topic</w:t>
      </w:r>
    </w:p>
    <w:p w14:paraId="70190509" w14:textId="71C6F2B9" w:rsidR="68986F83" w:rsidRDefault="23717C42" w:rsidP="23717C42">
      <w:pPr>
        <w:pStyle w:val="ListParagraph"/>
        <w:numPr>
          <w:ilvl w:val="0"/>
          <w:numId w:val="9"/>
        </w:numPr>
        <w:spacing w:after="120" w:line="360" w:lineRule="auto"/>
      </w:pPr>
      <w:r w:rsidRPr="23717C42">
        <w:t xml:space="preserve">Finally, two students with </w:t>
      </w:r>
      <w:bookmarkStart w:id="23" w:name="_Int_egADJuB1"/>
      <w:r w:rsidRPr="23717C42">
        <w:t>very strong</w:t>
      </w:r>
      <w:bookmarkEnd w:id="23"/>
      <w:r w:rsidRPr="23717C42">
        <w:t xml:space="preserve"> opinions were carefully selected as ‘case studies’, based on their responses in the group discussion phases.</w:t>
      </w:r>
    </w:p>
    <w:p w14:paraId="6A106B22" w14:textId="37F8D42C" w:rsidR="23717C42" w:rsidRDefault="23717C42" w:rsidP="23717C42">
      <w:pPr>
        <w:spacing w:after="120" w:line="360" w:lineRule="auto"/>
      </w:pPr>
    </w:p>
    <w:p w14:paraId="38A6BDB5" w14:textId="3B9E4395" w:rsidR="7E4BA856" w:rsidRDefault="7E4BA856" w:rsidP="23717C42">
      <w:pPr>
        <w:spacing w:line="360" w:lineRule="auto"/>
        <w:jc w:val="center"/>
        <w:rPr>
          <w:b/>
          <w:bCs/>
          <w:u w:val="single"/>
        </w:rPr>
      </w:pPr>
      <w:r w:rsidRPr="23717C42">
        <w:rPr>
          <w:b/>
          <w:bCs/>
        </w:rPr>
        <w:t>3.1 INTRODUCTION</w:t>
      </w:r>
    </w:p>
    <w:p w14:paraId="735ED8B5" w14:textId="4262453F" w:rsidR="23717C42" w:rsidRDefault="23717C42" w:rsidP="23717C42">
      <w:pPr>
        <w:spacing w:line="360" w:lineRule="auto"/>
        <w:rPr>
          <w:b/>
          <w:bCs/>
          <w:u w:val="single"/>
        </w:rPr>
      </w:pPr>
    </w:p>
    <w:p w14:paraId="1A61B95E" w14:textId="09E6FD35" w:rsidR="7E4BA856" w:rsidRDefault="7E4BA856" w:rsidP="23717C42">
      <w:pPr>
        <w:spacing w:line="360" w:lineRule="auto"/>
        <w:rPr>
          <w:color w:val="000000" w:themeColor="text1"/>
        </w:rPr>
      </w:pPr>
      <w:r w:rsidRPr="23717C42">
        <w:rPr>
          <w:color w:val="000000" w:themeColor="text1"/>
        </w:rPr>
        <w:t xml:space="preserve">My topic of research is driven by my research question (Punch and Oancea, 2014) and initially in forming my research questions, I considered “What am I trying to do in this research?” as advocated by Menter et al 2011; Punch and Oancea 2014. In developing my research questions, I was careful to avoid judgement, </w:t>
      </w:r>
      <w:proofErr w:type="gramStart"/>
      <w:r w:rsidRPr="23717C42">
        <w:rPr>
          <w:color w:val="000000" w:themeColor="text1"/>
        </w:rPr>
        <w:t>predisposition</w:t>
      </w:r>
      <w:proofErr w:type="gramEnd"/>
      <w:r w:rsidRPr="23717C42">
        <w:rPr>
          <w:color w:val="000000" w:themeColor="text1"/>
        </w:rPr>
        <w:t xml:space="preserve"> or pre-existing relationship (Punch and Oancea 2014; Scott 2012) with a focus on developing research questions which can be answered by collected data (Punch and Oancea 2014:99)</w:t>
      </w:r>
    </w:p>
    <w:p w14:paraId="54422CFC" w14:textId="33914584" w:rsidR="7E4BA856" w:rsidRDefault="7E4BA856" w:rsidP="23717C42">
      <w:pPr>
        <w:spacing w:line="360" w:lineRule="auto"/>
        <w:rPr>
          <w:color w:val="000000" w:themeColor="text1"/>
        </w:rPr>
      </w:pPr>
      <w:r w:rsidRPr="23717C42">
        <w:rPr>
          <w:color w:val="000000" w:themeColor="text1"/>
        </w:rPr>
        <w:t xml:space="preserve"> </w:t>
      </w:r>
    </w:p>
    <w:p w14:paraId="17E1F4D5" w14:textId="521284B6" w:rsidR="7E4BA856" w:rsidRDefault="7E4BA856" w:rsidP="23717C42">
      <w:pPr>
        <w:spacing w:after="160" w:line="360" w:lineRule="auto"/>
        <w:rPr>
          <w:color w:val="000000" w:themeColor="text1"/>
        </w:rPr>
      </w:pPr>
      <w:r w:rsidRPr="23717C42">
        <w:lastRenderedPageBreak/>
        <w:t>Kubota and Lin (2006, 245) argue towards development of inclusive pedagogies creating an environment in which “students and teachers confront racism and other kinds of social injustice” and is with this in mind that I focused my research questions to examine student health and wellbeing – an area extremely relevant in the post Covid classroom.</w:t>
      </w:r>
    </w:p>
    <w:p w14:paraId="44D8FBDD" w14:textId="7E330E6C" w:rsidR="7E4BA856" w:rsidRDefault="7E4BA856" w:rsidP="23717C42">
      <w:pPr>
        <w:spacing w:after="160" w:line="360" w:lineRule="auto"/>
        <w:rPr>
          <w:color w:val="000000" w:themeColor="text1"/>
        </w:rPr>
      </w:pPr>
    </w:p>
    <w:p w14:paraId="28C1039B" w14:textId="044589F7" w:rsidR="7E4BA856" w:rsidRDefault="7E4BA856" w:rsidP="23717C42">
      <w:pPr>
        <w:spacing w:line="360" w:lineRule="auto"/>
        <w:jc w:val="center"/>
        <w:rPr>
          <w:b/>
          <w:bCs/>
        </w:rPr>
      </w:pPr>
      <w:r w:rsidRPr="23717C42">
        <w:rPr>
          <w:b/>
          <w:bCs/>
        </w:rPr>
        <w:t>3.2 STUDY CONTEXT</w:t>
      </w:r>
    </w:p>
    <w:p w14:paraId="271F2488" w14:textId="0B9436D6" w:rsidR="7E4BA856" w:rsidRDefault="7E4BA856" w:rsidP="23717C42">
      <w:pPr>
        <w:spacing w:line="360" w:lineRule="auto"/>
        <w:rPr>
          <w:b/>
          <w:bCs/>
          <w:u w:val="single"/>
        </w:rPr>
      </w:pPr>
    </w:p>
    <w:p w14:paraId="28E37D52" w14:textId="504ED15B" w:rsidR="7E4BA856" w:rsidRDefault="7E4BA856" w:rsidP="23717C42">
      <w:pPr>
        <w:spacing w:line="360" w:lineRule="auto"/>
        <w:rPr>
          <w:color w:val="000000" w:themeColor="text1"/>
        </w:rPr>
      </w:pPr>
      <w:r w:rsidRPr="23717C42">
        <w:rPr>
          <w:color w:val="000000" w:themeColor="text1"/>
        </w:rPr>
        <w:t>The environment in which I will conduct my research is a large comprehensive secondary school in Dundee City Council. The school is situated in an urban setting and serves a catchment area that is both socially and economically diverse. Despite being in the least deprived areas in the locale, according to the Scottish Index of Multiple Deprivation (SIMD), the school accommodates approximately 18% of students from out with the catchment area, from some of the most deprived areas surrounding the school. Due to the statistically relatively affluent nature of the catchment area, the school receives less funding for support for learning and additional support needs students that any other school in the city, leading to practical difficulties supporting individual students.</w:t>
      </w:r>
    </w:p>
    <w:p w14:paraId="6290C9E0" w14:textId="76D834BF" w:rsidR="7E4BA856" w:rsidRDefault="7E4BA856" w:rsidP="23717C42">
      <w:pPr>
        <w:spacing w:line="360" w:lineRule="auto"/>
        <w:rPr>
          <w:color w:val="000000" w:themeColor="text1"/>
        </w:rPr>
      </w:pPr>
    </w:p>
    <w:p w14:paraId="579FF531" w14:textId="7461E7F1" w:rsidR="7E4BA856" w:rsidRDefault="7E4BA856" w:rsidP="23717C42">
      <w:pPr>
        <w:spacing w:line="360" w:lineRule="auto"/>
        <w:rPr>
          <w:color w:val="000000" w:themeColor="text1"/>
        </w:rPr>
      </w:pPr>
      <w:r w:rsidRPr="23717C42">
        <w:rPr>
          <w:color w:val="000000" w:themeColor="text1"/>
        </w:rPr>
        <w:t xml:space="preserve">The Scottish Government (2012) and Scott (2012) advise that any experimental research would require the researcher to exercise maximum possible control over variables in the research and incorporate “pre- and post-tests” (p.110), pre- and post- intervention questionnaires, “experimental and control groups” (p.110) and observations. As a result, I will aim to use questionnaires to collect pre and post intervention questionnaires (Punch and Oancea 2012) starter and plenary activities used to gather thematic data and pre- and post-intervention feedback (Scott 2012) to gauge student response to my intervention. The issue of low literacy levels was a barrier to research in my intervention, so as a result I decided to offer the option of writing or sketching responses in the starter and plenary activities </w:t>
      </w:r>
      <w:proofErr w:type="gramStart"/>
      <w:r w:rsidRPr="23717C42">
        <w:rPr>
          <w:color w:val="000000" w:themeColor="text1"/>
        </w:rPr>
        <w:t>in order to</w:t>
      </w:r>
      <w:proofErr w:type="gramEnd"/>
      <w:r w:rsidRPr="23717C42">
        <w:rPr>
          <w:color w:val="000000" w:themeColor="text1"/>
        </w:rPr>
        <w:t xml:space="preserve"> develop an environment in which all students could participate. </w:t>
      </w:r>
    </w:p>
    <w:p w14:paraId="0ED656B6" w14:textId="4DA17E2D" w:rsidR="23717C42" w:rsidRDefault="23717C42" w:rsidP="23717C42">
      <w:pPr>
        <w:spacing w:line="360" w:lineRule="auto"/>
        <w:rPr>
          <w:color w:val="000000" w:themeColor="text1"/>
        </w:rPr>
      </w:pPr>
    </w:p>
    <w:p w14:paraId="6B13AC57" w14:textId="26281F1C" w:rsidR="23717C42" w:rsidRDefault="23717C42" w:rsidP="23717C42">
      <w:pPr>
        <w:spacing w:line="360" w:lineRule="auto"/>
        <w:rPr>
          <w:b/>
          <w:bCs/>
          <w:u w:val="single"/>
        </w:rPr>
      </w:pPr>
    </w:p>
    <w:p w14:paraId="442F48CE" w14:textId="677FAE5B" w:rsidR="23717C42" w:rsidRDefault="23717C42" w:rsidP="23717C42">
      <w:pPr>
        <w:spacing w:line="360" w:lineRule="auto"/>
        <w:ind w:left="720" w:firstLine="720"/>
        <w:rPr>
          <w:b/>
          <w:bCs/>
        </w:rPr>
      </w:pPr>
    </w:p>
    <w:p w14:paraId="59EBA188" w14:textId="314EB768" w:rsidR="23717C42" w:rsidRDefault="23717C42" w:rsidP="23717C42">
      <w:pPr>
        <w:spacing w:line="360" w:lineRule="auto"/>
        <w:ind w:left="720" w:firstLine="720"/>
        <w:rPr>
          <w:b/>
          <w:bCs/>
        </w:rPr>
      </w:pPr>
    </w:p>
    <w:p w14:paraId="5D3D09A0" w14:textId="511744D7" w:rsidR="23717C42" w:rsidRDefault="23717C42" w:rsidP="23717C42">
      <w:pPr>
        <w:spacing w:line="360" w:lineRule="auto"/>
        <w:ind w:left="720" w:firstLine="720"/>
        <w:rPr>
          <w:b/>
          <w:bCs/>
        </w:rPr>
      </w:pPr>
    </w:p>
    <w:p w14:paraId="29DF5C37" w14:textId="0368F04D" w:rsidR="23717C42" w:rsidRDefault="23717C42" w:rsidP="23717C42">
      <w:pPr>
        <w:spacing w:line="360" w:lineRule="auto"/>
        <w:ind w:left="720" w:firstLine="720"/>
        <w:rPr>
          <w:b/>
          <w:bCs/>
        </w:rPr>
      </w:pPr>
    </w:p>
    <w:p w14:paraId="7C78D630" w14:textId="6A2D9F2E" w:rsidR="23717C42" w:rsidRDefault="23717C42" w:rsidP="23717C42">
      <w:pPr>
        <w:spacing w:line="360" w:lineRule="auto"/>
        <w:ind w:left="720" w:firstLine="720"/>
        <w:rPr>
          <w:b/>
          <w:bCs/>
        </w:rPr>
      </w:pPr>
    </w:p>
    <w:p w14:paraId="4BFC6DA1" w14:textId="44C5C315" w:rsidR="23717C42" w:rsidRDefault="23717C42" w:rsidP="23717C42">
      <w:pPr>
        <w:spacing w:line="360" w:lineRule="auto"/>
        <w:ind w:left="720" w:firstLine="720"/>
        <w:rPr>
          <w:b/>
          <w:bCs/>
        </w:rPr>
      </w:pPr>
    </w:p>
    <w:p w14:paraId="79982535" w14:textId="7BF14970" w:rsidR="23717C42" w:rsidRDefault="23717C42" w:rsidP="23717C42">
      <w:pPr>
        <w:spacing w:line="360" w:lineRule="auto"/>
        <w:ind w:left="720" w:firstLine="720"/>
        <w:rPr>
          <w:b/>
          <w:bCs/>
        </w:rPr>
      </w:pPr>
    </w:p>
    <w:p w14:paraId="0A4FBA37" w14:textId="42ECA2CD" w:rsidR="7E4BA856" w:rsidRDefault="7E4BA856" w:rsidP="23717C42">
      <w:pPr>
        <w:spacing w:line="360" w:lineRule="auto"/>
        <w:ind w:left="720" w:firstLine="720"/>
        <w:rPr>
          <w:b/>
          <w:bCs/>
          <w:u w:val="single"/>
        </w:rPr>
      </w:pPr>
      <w:r w:rsidRPr="23717C42">
        <w:rPr>
          <w:b/>
          <w:bCs/>
        </w:rPr>
        <w:t xml:space="preserve">3.3. </w:t>
      </w:r>
      <w:r w:rsidR="23717C42" w:rsidRPr="23717C42">
        <w:rPr>
          <w:b/>
          <w:bCs/>
        </w:rPr>
        <w:t>ANALYSIS OF DATA COLLECTION METHODS</w:t>
      </w:r>
    </w:p>
    <w:p w14:paraId="3DEBC3DF" w14:textId="14A75961" w:rsidR="68986F83" w:rsidRDefault="68986F83" w:rsidP="23717C42">
      <w:pPr>
        <w:spacing w:line="360" w:lineRule="auto"/>
        <w:rPr>
          <w:b/>
          <w:bCs/>
          <w:u w:val="single"/>
        </w:rPr>
      </w:pPr>
    </w:p>
    <w:p w14:paraId="3B9C639F" w14:textId="1FE42C59" w:rsidR="7E4BA856" w:rsidRDefault="7E4BA856" w:rsidP="23717C42">
      <w:pPr>
        <w:spacing w:line="360" w:lineRule="auto"/>
        <w:rPr>
          <w:color w:val="000000" w:themeColor="text1"/>
        </w:rPr>
      </w:pPr>
      <w:r w:rsidRPr="23717C42">
        <w:rPr>
          <w:color w:val="000000" w:themeColor="text1"/>
        </w:rPr>
        <w:t xml:space="preserve">To answer my research questions </w:t>
      </w:r>
      <w:proofErr w:type="gramStart"/>
      <w:r w:rsidRPr="23717C42">
        <w:rPr>
          <w:color w:val="000000" w:themeColor="text1"/>
        </w:rPr>
        <w:t>a number of</w:t>
      </w:r>
      <w:proofErr w:type="gramEnd"/>
      <w:r w:rsidRPr="23717C42">
        <w:rPr>
          <w:color w:val="000000" w:themeColor="text1"/>
        </w:rPr>
        <w:t xml:space="preserve"> data collection strategies will be employed that provide both quantitative and qualitative data, which in turn will provide accurate and relevant data to be analysed. Following data collection over a period of four weeks, analysis will take place to attempt to answer my research questions and allow for further discussion.  In examining how my own research questions could be answered, I decided to approach data analysis using a mixed method research system, to fully encompass the range of student responses elicited within this research.</w:t>
      </w:r>
    </w:p>
    <w:p w14:paraId="5D50E4B7" w14:textId="061372E6" w:rsidR="7E4BA856" w:rsidRDefault="7E4BA856" w:rsidP="23717C42">
      <w:pPr>
        <w:spacing w:line="360" w:lineRule="auto"/>
        <w:rPr>
          <w:color w:val="000000" w:themeColor="text1"/>
        </w:rPr>
      </w:pPr>
    </w:p>
    <w:p w14:paraId="0633A3EA" w14:textId="69E62666" w:rsidR="7E4BA856" w:rsidRDefault="7E4BA856" w:rsidP="23717C42">
      <w:pPr>
        <w:spacing w:line="360" w:lineRule="auto"/>
        <w:rPr>
          <w:b/>
          <w:bCs/>
          <w:color w:val="000000" w:themeColor="text1"/>
        </w:rPr>
      </w:pPr>
      <w:r w:rsidRPr="23717C42">
        <w:rPr>
          <w:b/>
          <w:bCs/>
          <w:color w:val="000000" w:themeColor="text1"/>
        </w:rPr>
        <w:t xml:space="preserve">Questionnaires </w:t>
      </w:r>
    </w:p>
    <w:p w14:paraId="0B0C1124" w14:textId="64B06BB9" w:rsidR="7E4BA856" w:rsidRDefault="7E4BA856" w:rsidP="23717C42">
      <w:pPr>
        <w:spacing w:line="360" w:lineRule="auto"/>
        <w:rPr>
          <w:color w:val="000000" w:themeColor="text1"/>
        </w:rPr>
      </w:pPr>
    </w:p>
    <w:p w14:paraId="40781B4E" w14:textId="03E40E51" w:rsidR="7E4BA856" w:rsidRDefault="7E4BA856" w:rsidP="23717C42">
      <w:pPr>
        <w:spacing w:line="360" w:lineRule="auto"/>
        <w:rPr>
          <w:color w:val="212529"/>
        </w:rPr>
      </w:pPr>
      <w:r w:rsidRPr="23717C42">
        <w:rPr>
          <w:color w:val="212529"/>
        </w:rPr>
        <w:t xml:space="preserve">The use of questionnaires in academic research has long been one of the simplest methods of data collection. Questionnaires, as defined by Anderson and Arsenault (2005) are low cost, quick and simple, and be an excellent means of gathering data research in a small-scale enquiry as my own, however offer caution surrounding ‘overcomplication’ (p26) which can potentially lead to unreliable data, which was a concern due to the small-scale nature of the study.  </w:t>
      </w:r>
    </w:p>
    <w:p w14:paraId="223EE6FB" w14:textId="54390E41" w:rsidR="7E4BA856" w:rsidRDefault="7E4BA856" w:rsidP="23717C42">
      <w:pPr>
        <w:spacing w:line="360" w:lineRule="auto"/>
        <w:rPr>
          <w:color w:val="000000" w:themeColor="text1"/>
        </w:rPr>
      </w:pPr>
      <w:r w:rsidRPr="23717C42">
        <w:rPr>
          <w:color w:val="000000" w:themeColor="text1"/>
        </w:rPr>
        <w:t xml:space="preserve">Spencer et al (2003) argue that despite the fact questionnaires have historically been considered quantitative as a method of data collection, they can also form qualitative data collection method and provide useful information in particular contexts, and as a result I decided that questionnaires would be an appropriate method of data collection pre and post intervention. Check and Schutt (2012) also agree that questionnaires are valuable in developing an overall picture of a group, and </w:t>
      </w:r>
      <w:proofErr w:type="gramStart"/>
      <w:r w:rsidRPr="23717C42">
        <w:rPr>
          <w:color w:val="000000" w:themeColor="text1"/>
        </w:rPr>
        <w:t>despite the fact that</w:t>
      </w:r>
      <w:proofErr w:type="gramEnd"/>
      <w:r w:rsidRPr="23717C42">
        <w:rPr>
          <w:color w:val="000000" w:themeColor="text1"/>
        </w:rPr>
        <w:t xml:space="preserve"> my own students are not a large group this information is also important in considering how this research may be useful moving forward. </w:t>
      </w:r>
    </w:p>
    <w:p w14:paraId="16BB7436" w14:textId="391E2498" w:rsidR="7E4BA856" w:rsidRDefault="7E4BA856" w:rsidP="23717C42">
      <w:pPr>
        <w:spacing w:line="360" w:lineRule="auto"/>
        <w:rPr>
          <w:color w:val="000000" w:themeColor="text1"/>
        </w:rPr>
      </w:pPr>
    </w:p>
    <w:p w14:paraId="043633CC" w14:textId="5DCA2E06" w:rsidR="7E4BA856" w:rsidRDefault="7E4BA856" w:rsidP="23717C42">
      <w:pPr>
        <w:spacing w:line="360" w:lineRule="auto"/>
        <w:rPr>
          <w:color w:val="000000" w:themeColor="text1"/>
        </w:rPr>
      </w:pPr>
      <w:r w:rsidRPr="23717C42">
        <w:rPr>
          <w:color w:val="000000" w:themeColor="text1"/>
        </w:rPr>
        <w:t xml:space="preserve">There is debate around the best kind of questions to ask, with Anderson and Arsenault (1998) advocating for multiple choice questions, arguing that the ‘most straightforward multiple- choice questions are answered consistently’ (1998: p.173) while Menter et al. (2011) suggest using open-ended questions to gain more in-depth qualitative data. Gilchrist (2018) argues </w:t>
      </w:r>
      <w:r w:rsidRPr="23717C42">
        <w:rPr>
          <w:color w:val="000000" w:themeColor="text1"/>
        </w:rPr>
        <w:lastRenderedPageBreak/>
        <w:t xml:space="preserve">that both types of questions should be used to complement the collection of both qualitative and quantitative data. In consideration of my research questions, I concluded that both questions one and two would be appropriate for questionnaires. </w:t>
      </w:r>
    </w:p>
    <w:p w14:paraId="75799A2F" w14:textId="604D40FC" w:rsidR="7E4BA856" w:rsidRDefault="7E4BA856" w:rsidP="23717C42">
      <w:pPr>
        <w:spacing w:line="360" w:lineRule="auto"/>
        <w:rPr>
          <w:color w:val="000000" w:themeColor="text1"/>
        </w:rPr>
      </w:pPr>
    </w:p>
    <w:p w14:paraId="30EA386A" w14:textId="7B9324C3" w:rsidR="7E4BA856" w:rsidRDefault="7E4BA856" w:rsidP="23717C42">
      <w:pPr>
        <w:spacing w:line="360" w:lineRule="auto"/>
        <w:rPr>
          <w:color w:val="1D2125"/>
        </w:rPr>
      </w:pPr>
      <w:r w:rsidRPr="23717C42">
        <w:rPr>
          <w:color w:val="1D2125"/>
        </w:rPr>
        <w:t xml:space="preserve">The use of questionnaires can, however, pose many limitations. Respondents may not be aware of the point of the questions and these questions cannot be followed up unlike focus groups or interviews (Menter et al., 2011). Also Due to the </w:t>
      </w:r>
      <w:bookmarkStart w:id="24" w:name="_Int_zIMzKttK"/>
      <w:r w:rsidRPr="23717C42">
        <w:rPr>
          <w:color w:val="1D2125"/>
        </w:rPr>
        <w:t>early age</w:t>
      </w:r>
      <w:bookmarkEnd w:id="24"/>
      <w:r w:rsidRPr="23717C42">
        <w:rPr>
          <w:color w:val="1D2125"/>
        </w:rPr>
        <w:t xml:space="preserve"> of the participants and the link between complicated questions and reduced rate of return for complicated questionnaires (Anderson, G. &amp; Arsenault, N. 2005) I also am aware that several of my students face literacy difficulties, such as global developmental delays or additional support needs such as dyslexia, and therefore a paper and virtual version of the questionnaire will be accessible for these students. </w:t>
      </w:r>
    </w:p>
    <w:p w14:paraId="620E0BC5" w14:textId="6683E8BC" w:rsidR="7E4BA856" w:rsidRDefault="7E4BA856" w:rsidP="23717C42">
      <w:pPr>
        <w:spacing w:line="360" w:lineRule="auto"/>
        <w:rPr>
          <w:color w:val="1D2125"/>
        </w:rPr>
      </w:pPr>
    </w:p>
    <w:p w14:paraId="1B189F3B" w14:textId="4F8DE6F8" w:rsidR="7E4BA856" w:rsidRDefault="7E4BA856" w:rsidP="23717C42">
      <w:pPr>
        <w:spacing w:line="360" w:lineRule="auto"/>
        <w:rPr>
          <w:color w:val="212529"/>
        </w:rPr>
      </w:pPr>
      <w:r w:rsidRPr="23717C42">
        <w:rPr>
          <w:color w:val="000000" w:themeColor="text1"/>
        </w:rPr>
        <w:t>In the design of my questionnaire, I</w:t>
      </w:r>
      <w:r w:rsidRPr="23717C42">
        <w:rPr>
          <w:color w:val="212529"/>
        </w:rPr>
        <w:t xml:space="preserve"> examined a range of methods aimed to extract maximum data in a straightforward way and opted to use a wide range of open and closed questioning techniques, incorporating both multiple choice and open ended </w:t>
      </w:r>
      <w:proofErr w:type="gramStart"/>
      <w:r w:rsidRPr="23717C42">
        <w:rPr>
          <w:color w:val="212529"/>
        </w:rPr>
        <w:t>in order to</w:t>
      </w:r>
      <w:proofErr w:type="gramEnd"/>
      <w:r w:rsidRPr="23717C42">
        <w:rPr>
          <w:color w:val="212529"/>
        </w:rPr>
        <w:t xml:space="preserve"> extract maximum qualitative and </w:t>
      </w:r>
      <w:r w:rsidR="003423C4" w:rsidRPr="23717C42">
        <w:rPr>
          <w:color w:val="212529"/>
        </w:rPr>
        <w:t>quantitative</w:t>
      </w:r>
      <w:r w:rsidRPr="23717C42">
        <w:rPr>
          <w:color w:val="212529"/>
        </w:rPr>
        <w:t xml:space="preserve"> data. </w:t>
      </w:r>
    </w:p>
    <w:p w14:paraId="65B31F9C" w14:textId="6E970402" w:rsidR="23717C42" w:rsidRDefault="23717C42" w:rsidP="23717C42">
      <w:pPr>
        <w:spacing w:line="360" w:lineRule="auto"/>
        <w:rPr>
          <w:color w:val="212529"/>
        </w:rPr>
      </w:pPr>
    </w:p>
    <w:p w14:paraId="2CC4D52F" w14:textId="27399A7D" w:rsidR="7E4BA856" w:rsidRDefault="7E4BA856" w:rsidP="23717C42">
      <w:pPr>
        <w:spacing w:line="360" w:lineRule="auto"/>
        <w:rPr>
          <w:color w:val="000000" w:themeColor="text1"/>
        </w:rPr>
      </w:pPr>
      <w:r w:rsidRPr="23717C42">
        <w:rPr>
          <w:color w:val="1D2125"/>
        </w:rPr>
        <w:t xml:space="preserve">In order to extract data in an age-appropriate way, I chose simple, opinion-based questions on a Likert scale in Q1-10, with only the final, open ended question requiring significant amounts of writing. In the administration of the questionnaires Punch (2009) and Menter et al (2011) advise that brevity and a deadline or telling the students the length of time required to complete a survey will increase response rate (Punch, 2009, p293; Menter et al 2011) and this was a consideration for my class, and I gave clear instructions at the beginning of the questionnaire regarding timing, content, and instructions in how to complete the materials. The mixed abilities of the participants means that some students required additional support, so I explicitly explained any less familiar vocabulary and terminology prior to the questionnaires being executed. A timer was placed on the whiteboard, and despite the fact most students finished quickly, those who needed a bit more time seemed grateful of this. All students were able to complete the questionnaire. </w:t>
      </w:r>
    </w:p>
    <w:p w14:paraId="6EA6A8CB" w14:textId="2EE98DC3" w:rsidR="7E4BA856" w:rsidRDefault="7E4BA856" w:rsidP="23717C42">
      <w:pPr>
        <w:spacing w:line="360" w:lineRule="auto"/>
        <w:rPr>
          <w:b/>
          <w:bCs/>
          <w:color w:val="000000" w:themeColor="text1"/>
          <w:u w:val="single"/>
        </w:rPr>
      </w:pPr>
    </w:p>
    <w:p w14:paraId="3DE27A07" w14:textId="77777777" w:rsidR="003423C4" w:rsidRDefault="003423C4" w:rsidP="23717C42">
      <w:pPr>
        <w:spacing w:line="360" w:lineRule="auto"/>
        <w:rPr>
          <w:b/>
          <w:bCs/>
          <w:color w:val="000000" w:themeColor="text1"/>
        </w:rPr>
      </w:pPr>
    </w:p>
    <w:p w14:paraId="5115CEED" w14:textId="77777777" w:rsidR="003423C4" w:rsidRDefault="003423C4" w:rsidP="23717C42">
      <w:pPr>
        <w:spacing w:line="360" w:lineRule="auto"/>
        <w:rPr>
          <w:b/>
          <w:bCs/>
          <w:color w:val="000000" w:themeColor="text1"/>
        </w:rPr>
      </w:pPr>
    </w:p>
    <w:p w14:paraId="2109F5BD" w14:textId="77777777" w:rsidR="003423C4" w:rsidRDefault="003423C4" w:rsidP="23717C42">
      <w:pPr>
        <w:spacing w:line="360" w:lineRule="auto"/>
        <w:rPr>
          <w:b/>
          <w:bCs/>
          <w:color w:val="000000" w:themeColor="text1"/>
        </w:rPr>
      </w:pPr>
    </w:p>
    <w:p w14:paraId="1FB201FD" w14:textId="4CB04312" w:rsidR="7E4BA856" w:rsidRDefault="7E4BA856" w:rsidP="23717C42">
      <w:pPr>
        <w:spacing w:line="360" w:lineRule="auto"/>
        <w:rPr>
          <w:b/>
          <w:bCs/>
          <w:color w:val="000000" w:themeColor="text1"/>
        </w:rPr>
      </w:pPr>
      <w:r w:rsidRPr="23717C42">
        <w:rPr>
          <w:b/>
          <w:bCs/>
          <w:color w:val="000000" w:themeColor="text1"/>
        </w:rPr>
        <w:lastRenderedPageBreak/>
        <w:t xml:space="preserve">Observations </w:t>
      </w:r>
    </w:p>
    <w:p w14:paraId="2D5FC920" w14:textId="7A96295A" w:rsidR="7E4BA856" w:rsidRDefault="7E4BA856" w:rsidP="23717C42">
      <w:pPr>
        <w:spacing w:line="360" w:lineRule="auto"/>
        <w:rPr>
          <w:color w:val="000000" w:themeColor="text1"/>
        </w:rPr>
      </w:pPr>
      <w:r w:rsidRPr="23717C42">
        <w:rPr>
          <w:color w:val="000000" w:themeColor="text1"/>
        </w:rPr>
        <w:t xml:space="preserve"> </w:t>
      </w:r>
    </w:p>
    <w:p w14:paraId="40E71B50" w14:textId="3EFC1217" w:rsidR="7E4BA856" w:rsidRDefault="7E4BA856" w:rsidP="23717C42">
      <w:pPr>
        <w:spacing w:line="360" w:lineRule="auto"/>
        <w:rPr>
          <w:color w:val="1D2125"/>
        </w:rPr>
      </w:pPr>
      <w:r w:rsidRPr="23717C42">
        <w:rPr>
          <w:color w:val="1D2125"/>
        </w:rPr>
        <w:t>As “observation is a valuable data source collected simultaneously with the occurrence of the event, without interfering with the occurrence of the event” (Queirós, Faria &amp; Almeida, 2017: 376) I will also use observation to triangulate my evidence from other methodology and data which has been collected throughout the course of this intervention.</w:t>
      </w:r>
    </w:p>
    <w:p w14:paraId="1C773529" w14:textId="7278DCD4" w:rsidR="7E4BA856" w:rsidRDefault="7E4BA856" w:rsidP="23717C42">
      <w:pPr>
        <w:spacing w:line="360" w:lineRule="auto"/>
        <w:rPr>
          <w:color w:val="1D2125"/>
        </w:rPr>
      </w:pPr>
      <w:r w:rsidRPr="23717C42">
        <w:rPr>
          <w:color w:val="1D2125"/>
        </w:rPr>
        <w:t>As this is part of my usual routine within the class it should not be intrusive or unusual to the students, however consideration needs to be given to what exactly is being observed.  Sharp (2009) argues that the action of being watched may change the participants behaviour, and due to my position. as their current class teacher cognisance of my familiarity with the participants is required.</w:t>
      </w:r>
    </w:p>
    <w:p w14:paraId="39CFACB4" w14:textId="6D68ECFD" w:rsidR="7E4BA856" w:rsidRDefault="7E4BA856" w:rsidP="23717C42">
      <w:pPr>
        <w:spacing w:line="360" w:lineRule="auto"/>
        <w:rPr>
          <w:color w:val="1D2125"/>
        </w:rPr>
      </w:pPr>
      <w:r w:rsidRPr="23717C42">
        <w:rPr>
          <w:color w:val="1D2125"/>
        </w:rPr>
        <w:t>Verbatim quotes and discussion notes will record key interactions between the students under development of the tasks (Menter et al. 2011) and notes taken on pupil engagement and work completed.</w:t>
      </w:r>
    </w:p>
    <w:p w14:paraId="75E6F6D4" w14:textId="2CC931D2" w:rsidR="7E4BA856" w:rsidRDefault="23717C42" w:rsidP="23717C42">
      <w:pPr>
        <w:spacing w:line="360" w:lineRule="auto"/>
        <w:rPr>
          <w:color w:val="000000" w:themeColor="text1"/>
        </w:rPr>
      </w:pPr>
      <w:r w:rsidRPr="23717C42">
        <w:rPr>
          <w:color w:val="000000" w:themeColor="text1"/>
        </w:rPr>
        <w:t xml:space="preserve">The ‘observation’ in my own research took place in the time following the starter task in which students were asked to discuss the term of the week in the form of a starter question. </w:t>
      </w:r>
    </w:p>
    <w:p w14:paraId="435FD726" w14:textId="4195D12B" w:rsidR="23717C42" w:rsidRDefault="23717C42" w:rsidP="23717C42">
      <w:pPr>
        <w:spacing w:line="360" w:lineRule="auto"/>
        <w:rPr>
          <w:color w:val="000000" w:themeColor="text1"/>
        </w:rPr>
      </w:pPr>
    </w:p>
    <w:p w14:paraId="63E34803" w14:textId="2C866D1D" w:rsidR="7E4BA856" w:rsidRDefault="7E4BA856" w:rsidP="23717C42">
      <w:pPr>
        <w:spacing w:line="360" w:lineRule="auto"/>
        <w:rPr>
          <w:color w:val="000000" w:themeColor="text1"/>
        </w:rPr>
      </w:pPr>
      <w:r w:rsidRPr="23717C42">
        <w:rPr>
          <w:color w:val="000000" w:themeColor="text1"/>
        </w:rPr>
        <w:t xml:space="preserve">An ongoing professional diary will be kept throughout this study, to help record and provide reflection on the intervention and log any issues which emerge throughout this enquiry. </w:t>
      </w:r>
    </w:p>
    <w:p w14:paraId="3AF3F3E1" w14:textId="4323F39E" w:rsidR="7E4BA856" w:rsidRDefault="7E4BA856" w:rsidP="23717C42">
      <w:pPr>
        <w:spacing w:line="360" w:lineRule="auto"/>
        <w:rPr>
          <w:color w:val="000000" w:themeColor="text1"/>
        </w:rPr>
      </w:pPr>
      <w:r w:rsidRPr="23717C42">
        <w:rPr>
          <w:color w:val="000000" w:themeColor="text1"/>
        </w:rPr>
        <w:t xml:space="preserve">Linberg (1987:119-128) endorses a double column approach to professional record keeping – with the left column for a ‘descriptive commentary’ and the right for ‘emergent themes; over the course of the intervention. These themes will help in my analysis of qualitive data following the final questionnaire and help analyse which terminology in my intervention was most useful and effective. I also used my ongoing observation diary as a method of recording my case study observations, which proved </w:t>
      </w:r>
      <w:bookmarkStart w:id="25" w:name="_Int_Tejoticd"/>
      <w:r w:rsidRPr="23717C42">
        <w:rPr>
          <w:color w:val="000000" w:themeColor="text1"/>
        </w:rPr>
        <w:t>extremely helpful</w:t>
      </w:r>
      <w:bookmarkEnd w:id="25"/>
      <w:r w:rsidRPr="23717C42">
        <w:rPr>
          <w:color w:val="000000" w:themeColor="text1"/>
        </w:rPr>
        <w:t xml:space="preserve"> and removed the need for formal interviewing of my selected case study par</w:t>
      </w:r>
      <w:r w:rsidR="23717C42" w:rsidRPr="23717C42">
        <w:rPr>
          <w:color w:val="000000" w:themeColor="text1"/>
        </w:rPr>
        <w:t>ticipants.</w:t>
      </w:r>
    </w:p>
    <w:p w14:paraId="0F2B8D99" w14:textId="15723F08" w:rsidR="7E4BA856" w:rsidRDefault="7E4BA856" w:rsidP="23717C42">
      <w:pPr>
        <w:spacing w:line="360" w:lineRule="auto"/>
        <w:rPr>
          <w:color w:val="000000" w:themeColor="text1"/>
        </w:rPr>
      </w:pPr>
    </w:p>
    <w:p w14:paraId="14248A8E" w14:textId="3ADC397F" w:rsidR="7E4BA856" w:rsidRDefault="7E4BA856" w:rsidP="23717C42">
      <w:pPr>
        <w:spacing w:line="360" w:lineRule="auto"/>
        <w:rPr>
          <w:b/>
          <w:bCs/>
          <w:color w:val="000000" w:themeColor="text1"/>
        </w:rPr>
      </w:pPr>
      <w:r w:rsidRPr="23717C42">
        <w:rPr>
          <w:b/>
          <w:bCs/>
          <w:color w:val="000000" w:themeColor="text1"/>
        </w:rPr>
        <w:t xml:space="preserve">Case Studies </w:t>
      </w:r>
    </w:p>
    <w:p w14:paraId="116AEC0C" w14:textId="73693D1E" w:rsidR="23717C42" w:rsidRDefault="23717C42" w:rsidP="23717C42">
      <w:pPr>
        <w:spacing w:line="360" w:lineRule="auto"/>
        <w:rPr>
          <w:b/>
          <w:bCs/>
          <w:color w:val="000000" w:themeColor="text1"/>
        </w:rPr>
      </w:pPr>
    </w:p>
    <w:p w14:paraId="6CB7C0AF" w14:textId="25E9DDA7" w:rsidR="7E4BA856" w:rsidRDefault="7E4BA856" w:rsidP="23717C42">
      <w:pPr>
        <w:spacing w:line="360" w:lineRule="auto"/>
        <w:rPr>
          <w:color w:val="343332"/>
        </w:rPr>
      </w:pPr>
      <w:r w:rsidRPr="23717C42">
        <w:rPr>
          <w:color w:val="000000" w:themeColor="text1"/>
        </w:rPr>
        <w:t xml:space="preserve">The term ‘case study’ is varied in its meanings and context, however useful in research environments in which more in-depth exploration is needed than questionnaires and interviews. </w:t>
      </w:r>
    </w:p>
    <w:p w14:paraId="77401940" w14:textId="61BB2151" w:rsidR="7E4BA856" w:rsidRDefault="7E4BA856" w:rsidP="23717C42">
      <w:pPr>
        <w:spacing w:line="360" w:lineRule="auto"/>
        <w:rPr>
          <w:color w:val="343332"/>
        </w:rPr>
      </w:pPr>
      <w:r w:rsidRPr="23717C42">
        <w:rPr>
          <w:color w:val="000000" w:themeColor="text1"/>
        </w:rPr>
        <w:t>Crowe et al (2011) argue that case studies allow for ‘in</w:t>
      </w:r>
      <w:r w:rsidRPr="23717C42">
        <w:rPr>
          <w:color w:val="212121"/>
        </w:rPr>
        <w:t xml:space="preserve">-depth, multi-faceted explorations of complex issues in their real-life settings’ (p3) and combine </w:t>
      </w:r>
      <w:r w:rsidRPr="23717C42">
        <w:rPr>
          <w:color w:val="202124"/>
        </w:rPr>
        <w:t xml:space="preserve">a variety of qualitative research </w:t>
      </w:r>
      <w:r w:rsidRPr="23717C42">
        <w:rPr>
          <w:color w:val="202124"/>
        </w:rPr>
        <w:lastRenderedPageBreak/>
        <w:t xml:space="preserve">methods, such as observations and interviews, to provide rich detail about the perceptions of individuals in each situation. Merriam (1985) argues that the case study is useful in </w:t>
      </w:r>
      <w:r w:rsidRPr="23717C42">
        <w:rPr>
          <w:color w:val="343332"/>
        </w:rPr>
        <w:t xml:space="preserve">questions of meaning and process, which can be answered only through understanding the context in which they exist and not through standard data collection. </w:t>
      </w:r>
    </w:p>
    <w:p w14:paraId="1EA346FB" w14:textId="3363A163" w:rsidR="7E4BA856" w:rsidRDefault="7E4BA856" w:rsidP="23717C42">
      <w:pPr>
        <w:spacing w:line="360" w:lineRule="auto"/>
        <w:rPr>
          <w:color w:val="343332"/>
        </w:rPr>
      </w:pPr>
      <w:proofErr w:type="gramStart"/>
      <w:r w:rsidRPr="23717C42">
        <w:rPr>
          <w:color w:val="343332"/>
        </w:rPr>
        <w:t>In order to</w:t>
      </w:r>
      <w:proofErr w:type="gramEnd"/>
      <w:r w:rsidRPr="23717C42">
        <w:rPr>
          <w:color w:val="343332"/>
        </w:rPr>
        <w:t xml:space="preserve"> answer my own research questions, I will conduct an in-class case study with selected members of my targeted research group. Through observation during plenary activities, I examined the work of specific students and their follow up comments within the context of the class we have been conducting research on. Due to the nature of my research, I will incorporate case studies and student accounts to further support my qualitive and quantitative data and examine individual student perceptions of the research subject. </w:t>
      </w:r>
    </w:p>
    <w:p w14:paraId="01872619" w14:textId="0DBCC51A" w:rsidR="7E4BA856" w:rsidRDefault="7E4BA856" w:rsidP="23717C42">
      <w:pPr>
        <w:spacing w:line="360" w:lineRule="auto"/>
        <w:rPr>
          <w:color w:val="000000" w:themeColor="text1"/>
        </w:rPr>
      </w:pPr>
    </w:p>
    <w:p w14:paraId="4DACCCC9" w14:textId="57CB5224" w:rsidR="7E4BA856" w:rsidRDefault="7E4BA856" w:rsidP="23717C42">
      <w:pPr>
        <w:spacing w:after="160" w:line="360" w:lineRule="auto"/>
      </w:pPr>
    </w:p>
    <w:p w14:paraId="51BEE8F4" w14:textId="4AA6BDA5" w:rsidR="7E4BA856" w:rsidRDefault="7E4BA856" w:rsidP="23717C42">
      <w:pPr>
        <w:spacing w:after="160" w:line="360" w:lineRule="auto"/>
        <w:jc w:val="center"/>
        <w:rPr>
          <w:b/>
          <w:bCs/>
        </w:rPr>
      </w:pPr>
      <w:r w:rsidRPr="23717C42">
        <w:rPr>
          <w:b/>
          <w:bCs/>
        </w:rPr>
        <w:t>3.4 DATA ANALYSIS</w:t>
      </w:r>
    </w:p>
    <w:p w14:paraId="75ABB9F7" w14:textId="5CCD675D" w:rsidR="7E4BA856" w:rsidRDefault="7E4BA856" w:rsidP="23717C42">
      <w:pPr>
        <w:spacing w:after="160" w:line="360" w:lineRule="auto"/>
        <w:rPr>
          <w:color w:val="202124"/>
        </w:rPr>
      </w:pPr>
      <w:r w:rsidRPr="23717C42">
        <w:t xml:space="preserve">In examining how we are best to understand data analysis, first an understanding and clarification of what the data means is important. Simply speaking, quantitative data analysis involves looking at hard numerical data, whilst qualitative data analysis concerns subjectivity and opinions which are more difficult to measure in a numerical way. Due to the mixed method approach of my research, I opted to extract a range of both numerical data in the form of questionnaires and qualitative data in the form of plenary feedback and case study analysis. </w:t>
      </w:r>
    </w:p>
    <w:p w14:paraId="36CA2FCC" w14:textId="502B96C3" w:rsidR="7E4BA856" w:rsidRDefault="7E4BA856" w:rsidP="23717C42">
      <w:pPr>
        <w:spacing w:line="360" w:lineRule="auto"/>
        <w:rPr>
          <w:i/>
          <w:iCs/>
          <w:color w:val="000000" w:themeColor="text1"/>
          <w:u w:val="single"/>
        </w:rPr>
      </w:pPr>
    </w:p>
    <w:p w14:paraId="33BAA91E" w14:textId="556477CF" w:rsidR="7E4BA856" w:rsidRDefault="7E4BA856" w:rsidP="23717C42">
      <w:pPr>
        <w:spacing w:line="360" w:lineRule="auto"/>
        <w:rPr>
          <w:b/>
          <w:bCs/>
          <w:color w:val="000000" w:themeColor="text1"/>
        </w:rPr>
      </w:pPr>
      <w:r w:rsidRPr="23717C42">
        <w:rPr>
          <w:b/>
          <w:bCs/>
          <w:color w:val="000000" w:themeColor="text1"/>
        </w:rPr>
        <w:t>Quantitative data analysis</w:t>
      </w:r>
    </w:p>
    <w:p w14:paraId="3A0448D7" w14:textId="1B16ABFD" w:rsidR="7E4BA856" w:rsidRDefault="7E4BA856" w:rsidP="23717C42">
      <w:pPr>
        <w:spacing w:line="360" w:lineRule="auto"/>
        <w:rPr>
          <w:i/>
          <w:iCs/>
          <w:color w:val="000000" w:themeColor="text1"/>
        </w:rPr>
      </w:pPr>
    </w:p>
    <w:p w14:paraId="49209AF3" w14:textId="3DD4A458" w:rsidR="7E4BA856" w:rsidRDefault="7E4BA856" w:rsidP="23717C42">
      <w:pPr>
        <w:spacing w:line="360" w:lineRule="auto"/>
        <w:rPr>
          <w:color w:val="000000" w:themeColor="text1"/>
        </w:rPr>
      </w:pPr>
      <w:r w:rsidRPr="23717C42">
        <w:rPr>
          <w:color w:val="000000" w:themeColor="text1"/>
        </w:rPr>
        <w:t xml:space="preserve">In examining an effective method of data preparation and analysis Menter et al. (2011) suggest that five main stages of data preparation need to be followed. Menter claims that doing this will result in a numerical database which will result in usable research data. </w:t>
      </w:r>
    </w:p>
    <w:p w14:paraId="5E621363" w14:textId="7C3C1B7A" w:rsidR="7E4BA856" w:rsidRDefault="7E4BA856" w:rsidP="23717C42">
      <w:pPr>
        <w:spacing w:line="360" w:lineRule="auto"/>
        <w:rPr>
          <w:color w:val="000000" w:themeColor="text1"/>
        </w:rPr>
      </w:pPr>
      <w:r w:rsidRPr="23717C42">
        <w:rPr>
          <w:color w:val="000000" w:themeColor="text1"/>
        </w:rPr>
        <w:t xml:space="preserve">Firstly, a Comprehensive record keeping system must be established and regularly and systematically updated, preferably during ongoing research collection. </w:t>
      </w:r>
    </w:p>
    <w:p w14:paraId="30F070DF" w14:textId="2F278148" w:rsidR="7E4BA856" w:rsidRDefault="7E4BA856" w:rsidP="23717C42">
      <w:pPr>
        <w:spacing w:line="360" w:lineRule="auto"/>
        <w:rPr>
          <w:color w:val="000000" w:themeColor="text1"/>
        </w:rPr>
      </w:pPr>
      <w:r w:rsidRPr="23717C42">
        <w:rPr>
          <w:color w:val="000000" w:themeColor="text1"/>
        </w:rPr>
        <w:t>Secondly, data checking for accuracy and to remove errors prior to data cleansing.</w:t>
      </w:r>
    </w:p>
    <w:p w14:paraId="58E7A62A" w14:textId="79DE988B" w:rsidR="7E4BA856" w:rsidRDefault="7E4BA856" w:rsidP="23717C42">
      <w:pPr>
        <w:spacing w:line="360" w:lineRule="auto"/>
        <w:rPr>
          <w:color w:val="000000" w:themeColor="text1"/>
        </w:rPr>
      </w:pPr>
      <w:r w:rsidRPr="23717C42">
        <w:rPr>
          <w:color w:val="000000" w:themeColor="text1"/>
        </w:rPr>
        <w:t>Thirdly Constructing an organised database in which ongoing data can be logged and compared.</w:t>
      </w:r>
    </w:p>
    <w:p w14:paraId="5B5F0D13" w14:textId="4497E44C" w:rsidR="7E4BA856" w:rsidRDefault="7E4BA856" w:rsidP="23717C42">
      <w:pPr>
        <w:spacing w:line="360" w:lineRule="auto"/>
        <w:rPr>
          <w:color w:val="000000" w:themeColor="text1"/>
        </w:rPr>
      </w:pPr>
      <w:r w:rsidRPr="23717C42">
        <w:rPr>
          <w:color w:val="000000" w:themeColor="text1"/>
        </w:rPr>
        <w:lastRenderedPageBreak/>
        <w:t xml:space="preserve">Fourthly Data cleansing, and removing data which may be incomplete, </w:t>
      </w:r>
      <w:proofErr w:type="gramStart"/>
      <w:r w:rsidRPr="23717C42">
        <w:rPr>
          <w:color w:val="000000" w:themeColor="text1"/>
        </w:rPr>
        <w:t>inaccurate</w:t>
      </w:r>
      <w:proofErr w:type="gramEnd"/>
      <w:r w:rsidRPr="23717C42">
        <w:rPr>
          <w:color w:val="000000" w:themeColor="text1"/>
        </w:rPr>
        <w:t xml:space="preserve"> or irrelevant and finally transformation of the data into a useful numeric analytic tool. In my own study, this would be possible in the case of my questionnaire, however only the multiple-choice questions would be suitable </w:t>
      </w:r>
      <w:proofErr w:type="spellStart"/>
      <w:r w:rsidRPr="23717C42">
        <w:rPr>
          <w:color w:val="000000" w:themeColor="text1"/>
        </w:rPr>
        <w:t>foruantitative</w:t>
      </w:r>
      <w:proofErr w:type="spellEnd"/>
      <w:r w:rsidRPr="23717C42">
        <w:rPr>
          <w:color w:val="000000" w:themeColor="text1"/>
        </w:rPr>
        <w:t xml:space="preserve"> analysis. In doing this I will use I will use a Likert scale to reflect those categories </w:t>
      </w:r>
      <w:proofErr w:type="gramStart"/>
      <w:r w:rsidRPr="23717C42">
        <w:rPr>
          <w:color w:val="000000" w:themeColor="text1"/>
        </w:rPr>
        <w:t>in order to</w:t>
      </w:r>
      <w:proofErr w:type="gramEnd"/>
      <w:r w:rsidRPr="23717C42">
        <w:rPr>
          <w:color w:val="000000" w:themeColor="text1"/>
        </w:rPr>
        <w:t xml:space="preserve"> turn my pupils’ responses into quantitative data (Likert, 1932) </w:t>
      </w:r>
    </w:p>
    <w:p w14:paraId="4C292A9B" w14:textId="58EFD29D" w:rsidR="7E4BA856" w:rsidRDefault="7E4BA856" w:rsidP="23717C42">
      <w:pPr>
        <w:spacing w:line="360" w:lineRule="auto"/>
        <w:rPr>
          <w:color w:val="000000" w:themeColor="text1"/>
        </w:rPr>
      </w:pPr>
      <w:r w:rsidRPr="23717C42">
        <w:rPr>
          <w:color w:val="000000" w:themeColor="text1"/>
        </w:rPr>
        <w:t xml:space="preserve">Nemoto and Beglar (2014: 8) suggest, “the Likert-scale questionnaires should ideally be administered in conjunction with other data-gathering approaches in order to produce a more well-rounded understanding of the construct under investigation and to overcome the inherent limitations of numerical Likert-scale data, namely that numerical data cannot provide a complete picture of educational phenomena "and therefore I will also use a range of qualitative data to provide this. </w:t>
      </w:r>
    </w:p>
    <w:p w14:paraId="181FAC8A" w14:textId="240F0898" w:rsidR="23717C42" w:rsidRDefault="23717C42" w:rsidP="23717C42">
      <w:pPr>
        <w:spacing w:after="160" w:line="360" w:lineRule="auto"/>
        <w:rPr>
          <w:color w:val="000000" w:themeColor="text1"/>
        </w:rPr>
      </w:pPr>
    </w:p>
    <w:p w14:paraId="1A560533" w14:textId="243D9ECC" w:rsidR="7E4BA856" w:rsidRDefault="7E4BA856" w:rsidP="23717C42">
      <w:pPr>
        <w:spacing w:after="160" w:line="360" w:lineRule="auto"/>
        <w:rPr>
          <w:b/>
          <w:bCs/>
        </w:rPr>
      </w:pPr>
      <w:r w:rsidRPr="23717C42">
        <w:rPr>
          <w:b/>
          <w:bCs/>
        </w:rPr>
        <w:t>Qualitative data analysis</w:t>
      </w:r>
    </w:p>
    <w:p w14:paraId="6A3848D6" w14:textId="64994683" w:rsidR="7E4BA856" w:rsidRDefault="7E4BA856" w:rsidP="23717C42">
      <w:pPr>
        <w:spacing w:after="160" w:line="360" w:lineRule="auto"/>
      </w:pPr>
      <w:r w:rsidRPr="23717C42">
        <w:t xml:space="preserve">The analysis of data of a qualitative nature is far more complex, due to the nature of data, which is verbal, written, or collected in a non-numerical way. Although Punch and Oancea (2014) argue for three main components of qualitative data analysis: data reduction, data display and drawing and verifying conclusions, </w:t>
      </w:r>
      <w:bookmarkStart w:id="26" w:name="_Int_0FaKkJAI"/>
      <w:proofErr w:type="gramStart"/>
      <w:r w:rsidRPr="23717C42">
        <w:t>in reality the</w:t>
      </w:r>
      <w:bookmarkEnd w:id="26"/>
      <w:proofErr w:type="gramEnd"/>
      <w:r w:rsidRPr="23717C42">
        <w:t xml:space="preserve"> analysis of qualitative data is much less clear.</w:t>
      </w:r>
    </w:p>
    <w:p w14:paraId="162B1C2E" w14:textId="64EE835F" w:rsidR="7E4BA856" w:rsidRDefault="7E4BA856" w:rsidP="23717C42">
      <w:pPr>
        <w:spacing w:after="160" w:line="360" w:lineRule="auto"/>
        <w:rPr>
          <w:color w:val="000000" w:themeColor="text1"/>
        </w:rPr>
      </w:pPr>
      <w:r w:rsidRPr="23717C42">
        <w:t xml:space="preserve">In the consideration of analysing various sources of data, </w:t>
      </w:r>
      <w:r w:rsidRPr="23717C42">
        <w:rPr>
          <w:color w:val="000000" w:themeColor="text1"/>
        </w:rPr>
        <w:t xml:space="preserve">Flick (2014) argues for </w:t>
      </w:r>
      <w:bookmarkStart w:id="27" w:name="_Int_m93hY9P1"/>
      <w:r w:rsidRPr="23717C42">
        <w:rPr>
          <w:color w:val="000000" w:themeColor="text1"/>
        </w:rPr>
        <w:t>diverse types</w:t>
      </w:r>
      <w:bookmarkEnd w:id="27"/>
      <w:r w:rsidRPr="23717C42">
        <w:rPr>
          <w:color w:val="000000" w:themeColor="text1"/>
        </w:rPr>
        <w:t xml:space="preserve"> of data analysis, reflective of the various approaches of gathering data. </w:t>
      </w:r>
    </w:p>
    <w:p w14:paraId="3774ACD0" w14:textId="03CAD01B" w:rsidR="7E4BA856" w:rsidRDefault="7E4BA856" w:rsidP="23717C42">
      <w:pPr>
        <w:spacing w:line="360" w:lineRule="auto"/>
        <w:rPr>
          <w:color w:val="333333"/>
        </w:rPr>
      </w:pPr>
      <w:r w:rsidRPr="23717C42">
        <w:t>Braun and Clarke (2006) describe thematic analysis as an approach to qualitative analysis that enables researchers to generate new insights based on commonly emerging themes from data of a qualitative nature, which they recommend being particularly accessible in a small-scale research project or for inexperienced researchers. It is not frequently used across all areas of research, being described as a ‘</w:t>
      </w:r>
      <w:r w:rsidRPr="23717C42">
        <w:rPr>
          <w:i/>
          <w:iCs/>
          <w:color w:val="333333"/>
        </w:rPr>
        <w:t>distinctive method with a clearly outlined set of procedures in social science</w:t>
      </w:r>
      <w:r w:rsidRPr="23717C42">
        <w:rPr>
          <w:color w:val="333333"/>
        </w:rPr>
        <w:t xml:space="preserve">” (Braun &amp; Clarke, 2013, p. 178)  </w:t>
      </w:r>
    </w:p>
    <w:p w14:paraId="7F2447FE" w14:textId="730C18A3" w:rsidR="23717C42" w:rsidRDefault="23717C42" w:rsidP="23717C42">
      <w:pPr>
        <w:spacing w:line="360" w:lineRule="auto"/>
        <w:rPr>
          <w:color w:val="333333"/>
        </w:rPr>
      </w:pPr>
    </w:p>
    <w:p w14:paraId="645AE532" w14:textId="4A0A0D09" w:rsidR="7E4BA856" w:rsidRDefault="7E4BA856" w:rsidP="23717C42">
      <w:pPr>
        <w:spacing w:line="360" w:lineRule="auto"/>
      </w:pPr>
      <w:r w:rsidRPr="23717C42">
        <w:rPr>
          <w:color w:val="333333"/>
        </w:rPr>
        <w:t xml:space="preserve">Stewart et al (2011) argue that in analysing data from interviews or focus groups can be complicated due to the open-ended nature of responses, however thematic analysis would be a method to aid this.  Using a seven-step process of transcription, reading and familiarization, coding, searching for themes, reviewing themes, </w:t>
      </w:r>
      <w:proofErr w:type="gramStart"/>
      <w:r w:rsidRPr="23717C42">
        <w:rPr>
          <w:color w:val="333333"/>
        </w:rPr>
        <w:t>defining</w:t>
      </w:r>
      <w:proofErr w:type="gramEnd"/>
      <w:r w:rsidRPr="23717C42">
        <w:rPr>
          <w:color w:val="333333"/>
        </w:rPr>
        <w:t xml:space="preserve"> and naming themes, and finalizing </w:t>
      </w:r>
      <w:r w:rsidRPr="23717C42">
        <w:rPr>
          <w:color w:val="333333"/>
        </w:rPr>
        <w:lastRenderedPageBreak/>
        <w:t>the analysis, thematic analysis method can be used to analyse almost any qualitative data such as interviews, focus groups, and qualitative surveys (</w:t>
      </w:r>
      <w:proofErr w:type="spellStart"/>
      <w:r w:rsidRPr="23717C42">
        <w:rPr>
          <w:color w:val="333333"/>
        </w:rPr>
        <w:t>Attride</w:t>
      </w:r>
      <w:proofErr w:type="spellEnd"/>
      <w:r w:rsidRPr="23717C42">
        <w:rPr>
          <w:color w:val="333333"/>
        </w:rPr>
        <w:t xml:space="preserve">-Stirling 2001) and focuses on relationships and patterns between data. </w:t>
      </w:r>
      <w:r w:rsidRPr="23717C42">
        <w:rPr>
          <w:color w:val="1D2125"/>
        </w:rPr>
        <w:t xml:space="preserve">Menter et al highlight the importance of transcribing and recording observations of individuals or focus groups, however this can be time consuming, therefore I will also transcribe relevant observations (p217). </w:t>
      </w:r>
      <w:r w:rsidRPr="23717C42">
        <w:rPr>
          <w:color w:val="333333"/>
        </w:rPr>
        <w:t xml:space="preserve">Potential </w:t>
      </w:r>
      <w:r w:rsidRPr="23717C42">
        <w:t xml:space="preserve">Limitations of thematic analysis include the loss of individual accounts, due to searching for themes across data, however I feel that there is potential to counteract this with case studies in my own enquiry </w:t>
      </w:r>
      <w:proofErr w:type="gramStart"/>
      <w:r w:rsidRPr="23717C42">
        <w:t>in order to</w:t>
      </w:r>
      <w:proofErr w:type="gramEnd"/>
      <w:r w:rsidRPr="23717C42">
        <w:t xml:space="preserve"> answer research question 2. </w:t>
      </w:r>
    </w:p>
    <w:p w14:paraId="2CB91BAF" w14:textId="71D3E63B" w:rsidR="7E4BA856" w:rsidRDefault="7E4BA856" w:rsidP="23717C42">
      <w:pPr>
        <w:spacing w:line="360" w:lineRule="auto"/>
        <w:rPr>
          <w:b/>
          <w:bCs/>
          <w:u w:val="single"/>
        </w:rPr>
      </w:pPr>
    </w:p>
    <w:p w14:paraId="4E41B215" w14:textId="6BCB40F5" w:rsidR="7E4BA856" w:rsidRDefault="7E4BA856" w:rsidP="23717C42">
      <w:pPr>
        <w:spacing w:line="360" w:lineRule="auto"/>
        <w:rPr>
          <w:b/>
          <w:bCs/>
          <w:u w:val="single"/>
        </w:rPr>
      </w:pPr>
      <w:r w:rsidRPr="23717C42">
        <w:rPr>
          <w:b/>
          <w:bCs/>
        </w:rPr>
        <w:t>Data triangulation</w:t>
      </w:r>
    </w:p>
    <w:p w14:paraId="1331E5E5" w14:textId="37DB6946" w:rsidR="7E4BA856" w:rsidRDefault="7E4BA856" w:rsidP="23717C42">
      <w:pPr>
        <w:spacing w:line="360" w:lineRule="auto"/>
        <w:rPr>
          <w:b/>
          <w:bCs/>
          <w:u w:val="single"/>
        </w:rPr>
      </w:pPr>
    </w:p>
    <w:p w14:paraId="77377F3B" w14:textId="54C1586D" w:rsidR="7E4BA856" w:rsidRDefault="7E4BA856" w:rsidP="23717C42">
      <w:pPr>
        <w:spacing w:line="360" w:lineRule="auto"/>
        <w:rPr>
          <w:color w:val="1D2125"/>
        </w:rPr>
      </w:pPr>
      <w:r w:rsidRPr="23717C42">
        <w:rPr>
          <w:color w:val="1D2125"/>
        </w:rPr>
        <w:t>Denzin (1970) identifies four main types of data triangulation which may be effective in analysing research. Firstly, methodological triangulation, which combines qualitative with quantitative data before, during and after research. By using qualitative research prior to quantitative research, a hypothesis can be generated, and terminology and concepts defined. By using quantitative research alongside quantitative methods, ongoing issues and concerns can be measured. And by using qualitative after quantitative research, further clarification can be offered.</w:t>
      </w:r>
      <w:r>
        <w:br/>
      </w:r>
    </w:p>
    <w:p w14:paraId="0C243D75" w14:textId="586E0F5D" w:rsidR="7E4BA856" w:rsidRDefault="7E4BA856" w:rsidP="23717C42">
      <w:pPr>
        <w:spacing w:line="360" w:lineRule="auto"/>
      </w:pPr>
      <w:r w:rsidRPr="23717C42">
        <w:rPr>
          <w:color w:val="1D2125"/>
        </w:rPr>
        <w:t xml:space="preserve">Downward and </w:t>
      </w:r>
      <w:proofErr w:type="spellStart"/>
      <w:r w:rsidRPr="23717C42">
        <w:rPr>
          <w:color w:val="1D2125"/>
        </w:rPr>
        <w:t>Mearman</w:t>
      </w:r>
      <w:proofErr w:type="spellEnd"/>
      <w:r w:rsidRPr="23717C42">
        <w:rPr>
          <w:color w:val="1D2125"/>
        </w:rPr>
        <w:t xml:space="preserve"> (2007) define data triangulation as the process of ‘combining data from more than one method within the qualitative research approaches, or from more than one source or population’.</w:t>
      </w:r>
    </w:p>
    <w:p w14:paraId="6C8DECB4" w14:textId="4300DCCD" w:rsidR="7E4BA856" w:rsidRDefault="7E4BA856" w:rsidP="23717C42">
      <w:pPr>
        <w:spacing w:line="360" w:lineRule="auto"/>
        <w:rPr>
          <w:color w:val="1D2125"/>
        </w:rPr>
      </w:pPr>
      <w:r w:rsidRPr="23717C42">
        <w:rPr>
          <w:color w:val="1D2125"/>
        </w:rPr>
        <w:t>Investigator triangulation, in which multiple researchers examine various interpretations and analysis of the research, resulting in further perspective to the data.</w:t>
      </w:r>
    </w:p>
    <w:p w14:paraId="1EA9D38F" w14:textId="12776F23" w:rsidR="7E4BA856" w:rsidRDefault="7E4BA856" w:rsidP="23717C42">
      <w:pPr>
        <w:spacing w:line="360" w:lineRule="auto"/>
        <w:rPr>
          <w:color w:val="1D2125"/>
        </w:rPr>
      </w:pPr>
      <w:r w:rsidRPr="23717C42">
        <w:rPr>
          <w:color w:val="1D2125"/>
        </w:rPr>
        <w:t>Theoretical triangulation involves the use of various theoretical assumptions or theories to analyse data from an alternative theoretical perspective.</w:t>
      </w:r>
      <w:r>
        <w:br/>
      </w:r>
    </w:p>
    <w:p w14:paraId="3480B226" w14:textId="2808086D" w:rsidR="7E4BA856" w:rsidRDefault="7E4BA856" w:rsidP="23717C42">
      <w:pPr>
        <w:spacing w:after="160" w:line="360" w:lineRule="auto"/>
      </w:pPr>
      <w:r w:rsidRPr="23717C42">
        <w:t xml:space="preserve">Due to the size of this study, data triangulation and investigator triangulation will be unrealistic, and I feel theoretical triangulation will be unhelpful due to my subject content, so I aim to use methodological triangulation to attempt to analyse the collected data from my research </w:t>
      </w:r>
      <w:proofErr w:type="gramStart"/>
      <w:r w:rsidRPr="23717C42">
        <w:t>in order to</w:t>
      </w:r>
      <w:proofErr w:type="gramEnd"/>
      <w:r w:rsidRPr="23717C42">
        <w:t xml:space="preserve"> best answer my research questions. </w:t>
      </w:r>
    </w:p>
    <w:p w14:paraId="2EE171E9" w14:textId="334E79C7" w:rsidR="7E4BA856" w:rsidRDefault="7E4BA856" w:rsidP="23717C42">
      <w:pPr>
        <w:spacing w:after="160" w:line="360" w:lineRule="auto"/>
        <w:rPr>
          <w:b/>
          <w:bCs/>
          <w:u w:val="single"/>
        </w:rPr>
      </w:pPr>
    </w:p>
    <w:p w14:paraId="1774AEAA" w14:textId="77777777" w:rsidR="00340230" w:rsidRDefault="00340230" w:rsidP="23717C42">
      <w:pPr>
        <w:spacing w:after="160" w:line="360" w:lineRule="auto"/>
        <w:rPr>
          <w:b/>
          <w:bCs/>
        </w:rPr>
      </w:pPr>
    </w:p>
    <w:p w14:paraId="3A24C3E5" w14:textId="2BE55182" w:rsidR="7E4BA856" w:rsidRDefault="7E4BA856" w:rsidP="23717C42">
      <w:pPr>
        <w:spacing w:after="160" w:line="360" w:lineRule="auto"/>
      </w:pPr>
      <w:r w:rsidRPr="23717C42">
        <w:rPr>
          <w:b/>
          <w:bCs/>
        </w:rPr>
        <w:lastRenderedPageBreak/>
        <w:t>Data coding</w:t>
      </w:r>
      <w:r w:rsidRPr="23717C42">
        <w:t xml:space="preserve"> </w:t>
      </w:r>
    </w:p>
    <w:p w14:paraId="20FDD7A5" w14:textId="15C8B8F5" w:rsidR="7E4BA856" w:rsidRDefault="7E4BA856" w:rsidP="23717C42">
      <w:pPr>
        <w:spacing w:after="160" w:line="360" w:lineRule="auto"/>
        <w:rPr>
          <w:i/>
          <w:iCs/>
          <w:color w:val="000000" w:themeColor="text1"/>
        </w:rPr>
      </w:pPr>
      <w:r w:rsidRPr="23717C42">
        <w:t xml:space="preserve">Following the collection of data, whether qualitative or quantitative, the process of coding is crucial to help understand the numerical value of a piece of data. Menter et al (2011) and Punch and Oancea (2014) state the importance of helping analyse and interpret findings, </w:t>
      </w:r>
      <w:proofErr w:type="gramStart"/>
      <w:r w:rsidRPr="23717C42">
        <w:t>and also</w:t>
      </w:r>
      <w:proofErr w:type="gramEnd"/>
      <w:r w:rsidRPr="23717C42">
        <w:t xml:space="preserve"> identifying patterns within the texts. </w:t>
      </w:r>
      <w:r w:rsidRPr="23717C42">
        <w:rPr>
          <w:color w:val="1D2125"/>
        </w:rPr>
        <w:t xml:space="preserve">I will use open coding and </w:t>
      </w:r>
      <w:proofErr w:type="spellStart"/>
      <w:r w:rsidRPr="23717C42">
        <w:rPr>
          <w:color w:val="1D2125"/>
        </w:rPr>
        <w:t>memoing</w:t>
      </w:r>
      <w:proofErr w:type="spellEnd"/>
      <w:r w:rsidRPr="23717C42">
        <w:rPr>
          <w:color w:val="1D2125"/>
        </w:rPr>
        <w:t xml:space="preserve"> to separate the data into emerging themes where I can then analyse the meaning and attribute codes (Campbell, McNamara &amp; Gilroy, P. 2004) </w:t>
      </w:r>
      <w:r w:rsidRPr="23717C42">
        <w:t xml:space="preserve">  Therefore I will use data coding throughout my analysis process for both my data collected from questionnaires and student discussion observations. </w:t>
      </w:r>
      <w:r w:rsidRPr="23717C42">
        <w:rPr>
          <w:i/>
          <w:iCs/>
          <w:color w:val="000000" w:themeColor="text1"/>
        </w:rPr>
        <w:t xml:space="preserve"> </w:t>
      </w:r>
    </w:p>
    <w:p w14:paraId="4ACE5BC3" w14:textId="783A1F28" w:rsidR="23717C42" w:rsidRDefault="23717C42" w:rsidP="23717C42">
      <w:pPr>
        <w:spacing w:after="160" w:line="360" w:lineRule="auto"/>
        <w:rPr>
          <w:b/>
          <w:bCs/>
          <w:u w:val="single"/>
        </w:rPr>
      </w:pPr>
    </w:p>
    <w:p w14:paraId="5F4769B5" w14:textId="0A017E3D" w:rsidR="23717C42" w:rsidRDefault="23717C42" w:rsidP="23717C42">
      <w:pPr>
        <w:spacing w:after="160" w:line="360" w:lineRule="auto"/>
        <w:jc w:val="center"/>
        <w:rPr>
          <w:b/>
          <w:bCs/>
          <w:sz w:val="28"/>
          <w:szCs w:val="28"/>
        </w:rPr>
      </w:pPr>
    </w:p>
    <w:p w14:paraId="5A346483" w14:textId="706F8808" w:rsidR="23717C42" w:rsidRDefault="23717C42" w:rsidP="23717C42">
      <w:pPr>
        <w:spacing w:after="160" w:line="360" w:lineRule="auto"/>
        <w:jc w:val="center"/>
        <w:rPr>
          <w:b/>
          <w:bCs/>
          <w:sz w:val="28"/>
          <w:szCs w:val="28"/>
        </w:rPr>
      </w:pPr>
    </w:p>
    <w:p w14:paraId="3B31C928" w14:textId="77777777" w:rsidR="0009512D" w:rsidRDefault="0009512D" w:rsidP="23717C42">
      <w:pPr>
        <w:spacing w:after="160" w:line="360" w:lineRule="auto"/>
        <w:jc w:val="center"/>
        <w:rPr>
          <w:b/>
          <w:bCs/>
          <w:sz w:val="28"/>
          <w:szCs w:val="28"/>
        </w:rPr>
      </w:pPr>
    </w:p>
    <w:p w14:paraId="6BF0202D" w14:textId="77777777" w:rsidR="0009512D" w:rsidRDefault="0009512D" w:rsidP="23717C42">
      <w:pPr>
        <w:spacing w:after="160" w:line="360" w:lineRule="auto"/>
        <w:jc w:val="center"/>
        <w:rPr>
          <w:b/>
          <w:bCs/>
          <w:sz w:val="28"/>
          <w:szCs w:val="28"/>
        </w:rPr>
      </w:pPr>
    </w:p>
    <w:p w14:paraId="46EA5620" w14:textId="77777777" w:rsidR="0009512D" w:rsidRDefault="0009512D" w:rsidP="23717C42">
      <w:pPr>
        <w:spacing w:after="160" w:line="360" w:lineRule="auto"/>
        <w:jc w:val="center"/>
        <w:rPr>
          <w:b/>
          <w:bCs/>
          <w:sz w:val="28"/>
          <w:szCs w:val="28"/>
        </w:rPr>
      </w:pPr>
    </w:p>
    <w:p w14:paraId="67676A93" w14:textId="77777777" w:rsidR="0009512D" w:rsidRDefault="0009512D" w:rsidP="23717C42">
      <w:pPr>
        <w:spacing w:after="160" w:line="360" w:lineRule="auto"/>
        <w:jc w:val="center"/>
        <w:rPr>
          <w:b/>
          <w:bCs/>
          <w:sz w:val="28"/>
          <w:szCs w:val="28"/>
        </w:rPr>
      </w:pPr>
    </w:p>
    <w:p w14:paraId="4692F10E" w14:textId="77777777" w:rsidR="0009512D" w:rsidRDefault="0009512D" w:rsidP="23717C42">
      <w:pPr>
        <w:spacing w:after="160" w:line="360" w:lineRule="auto"/>
        <w:jc w:val="center"/>
        <w:rPr>
          <w:b/>
          <w:bCs/>
          <w:sz w:val="28"/>
          <w:szCs w:val="28"/>
        </w:rPr>
      </w:pPr>
    </w:p>
    <w:p w14:paraId="59B45157" w14:textId="77777777" w:rsidR="0009512D" w:rsidRDefault="0009512D" w:rsidP="23717C42">
      <w:pPr>
        <w:spacing w:after="160" w:line="360" w:lineRule="auto"/>
        <w:jc w:val="center"/>
        <w:rPr>
          <w:b/>
          <w:bCs/>
          <w:sz w:val="28"/>
          <w:szCs w:val="28"/>
        </w:rPr>
      </w:pPr>
    </w:p>
    <w:p w14:paraId="4AE25CB4" w14:textId="77777777" w:rsidR="0009512D" w:rsidRDefault="0009512D" w:rsidP="23717C42">
      <w:pPr>
        <w:spacing w:after="160" w:line="360" w:lineRule="auto"/>
        <w:jc w:val="center"/>
        <w:rPr>
          <w:b/>
          <w:bCs/>
          <w:sz w:val="28"/>
          <w:szCs w:val="28"/>
        </w:rPr>
      </w:pPr>
    </w:p>
    <w:p w14:paraId="6FF886EE" w14:textId="77777777" w:rsidR="0009512D" w:rsidRDefault="0009512D" w:rsidP="23717C42">
      <w:pPr>
        <w:spacing w:after="160" w:line="360" w:lineRule="auto"/>
        <w:jc w:val="center"/>
        <w:rPr>
          <w:b/>
          <w:bCs/>
          <w:sz w:val="28"/>
          <w:szCs w:val="28"/>
        </w:rPr>
      </w:pPr>
    </w:p>
    <w:p w14:paraId="125917F1" w14:textId="77777777" w:rsidR="0009512D" w:rsidRDefault="0009512D" w:rsidP="23717C42">
      <w:pPr>
        <w:spacing w:after="160" w:line="360" w:lineRule="auto"/>
        <w:jc w:val="center"/>
        <w:rPr>
          <w:b/>
          <w:bCs/>
          <w:sz w:val="28"/>
          <w:szCs w:val="28"/>
        </w:rPr>
      </w:pPr>
    </w:p>
    <w:p w14:paraId="128FB0C7" w14:textId="77777777" w:rsidR="0009512D" w:rsidRDefault="0009512D" w:rsidP="23717C42">
      <w:pPr>
        <w:spacing w:after="160" w:line="360" w:lineRule="auto"/>
        <w:jc w:val="center"/>
        <w:rPr>
          <w:b/>
          <w:bCs/>
          <w:sz w:val="28"/>
          <w:szCs w:val="28"/>
        </w:rPr>
      </w:pPr>
    </w:p>
    <w:p w14:paraId="41F64E69" w14:textId="77777777" w:rsidR="0009512D" w:rsidRDefault="0009512D" w:rsidP="23717C42">
      <w:pPr>
        <w:spacing w:after="160" w:line="360" w:lineRule="auto"/>
        <w:jc w:val="center"/>
        <w:rPr>
          <w:b/>
          <w:bCs/>
          <w:sz w:val="28"/>
          <w:szCs w:val="28"/>
        </w:rPr>
      </w:pPr>
    </w:p>
    <w:p w14:paraId="05A93FDD" w14:textId="77777777" w:rsidR="0009512D" w:rsidRDefault="0009512D" w:rsidP="23717C42">
      <w:pPr>
        <w:spacing w:after="160" w:line="360" w:lineRule="auto"/>
        <w:jc w:val="center"/>
        <w:rPr>
          <w:b/>
          <w:bCs/>
          <w:sz w:val="28"/>
          <w:szCs w:val="28"/>
        </w:rPr>
      </w:pPr>
    </w:p>
    <w:p w14:paraId="47C58200" w14:textId="77777777" w:rsidR="0009512D" w:rsidRDefault="0009512D" w:rsidP="23717C42">
      <w:pPr>
        <w:spacing w:after="160" w:line="360" w:lineRule="auto"/>
        <w:jc w:val="center"/>
        <w:rPr>
          <w:b/>
          <w:bCs/>
          <w:sz w:val="28"/>
          <w:szCs w:val="28"/>
        </w:rPr>
      </w:pPr>
    </w:p>
    <w:p w14:paraId="5786DCD6" w14:textId="6D6145F4" w:rsidR="23717C42" w:rsidRDefault="23717C42" w:rsidP="23717C42">
      <w:pPr>
        <w:spacing w:after="160" w:line="360" w:lineRule="auto"/>
        <w:jc w:val="center"/>
        <w:rPr>
          <w:b/>
          <w:bCs/>
          <w:sz w:val="28"/>
          <w:szCs w:val="28"/>
          <w:u w:val="single"/>
        </w:rPr>
      </w:pPr>
      <w:r w:rsidRPr="23717C42">
        <w:rPr>
          <w:b/>
          <w:bCs/>
          <w:sz w:val="28"/>
          <w:szCs w:val="28"/>
        </w:rPr>
        <w:lastRenderedPageBreak/>
        <w:t>CHAPTER 4</w:t>
      </w:r>
    </w:p>
    <w:p w14:paraId="6519F67E" w14:textId="73AF63C8" w:rsidR="23717C42" w:rsidRDefault="23717C42" w:rsidP="23717C42">
      <w:pPr>
        <w:spacing w:after="160" w:line="360" w:lineRule="auto"/>
        <w:jc w:val="center"/>
        <w:rPr>
          <w:b/>
          <w:bCs/>
          <w:u w:val="single"/>
        </w:rPr>
      </w:pPr>
      <w:r w:rsidRPr="23717C42">
        <w:rPr>
          <w:b/>
          <w:bCs/>
        </w:rPr>
        <w:t>ETHICAL CONSIDERATIONS</w:t>
      </w:r>
    </w:p>
    <w:p w14:paraId="6E715AD7" w14:textId="33D1A1F7" w:rsidR="23717C42" w:rsidRDefault="23717C42" w:rsidP="23717C42">
      <w:pPr>
        <w:spacing w:after="160" w:line="360" w:lineRule="auto"/>
      </w:pPr>
      <w:r w:rsidRPr="23717C42">
        <w:t xml:space="preserve">In conducting research with young participants, a variety of concerns emerge regarding the most ethical way to execute and deliver this research. When these participants are your current students further ethical dilemmas emerge. The issues of safe spaces can be immensely upsetting or triggering to young people, and this was a further concern I faced daily.  </w:t>
      </w:r>
      <w:r w:rsidR="7E4BA856" w:rsidRPr="23717C42">
        <w:rPr>
          <w:color w:val="1D2125"/>
        </w:rPr>
        <w:t>The British Educational Research Association (2004, p. 4) highlights the fact that “The research ethic of respect for truth, or academic integrity, requires researchers to be scrupulous in avoiding distortion of evidence and weakly supported assertions in the reporting of findings” and therefore I thought deeply surrounding the ethical concerns of my enquiry throughout the planning and execution stage.</w:t>
      </w:r>
    </w:p>
    <w:p w14:paraId="51E568F4" w14:textId="42BDC1F7" w:rsidR="23717C42" w:rsidRDefault="23717C42" w:rsidP="23717C42">
      <w:pPr>
        <w:pStyle w:val="paragraph"/>
        <w:spacing w:before="0" w:beforeAutospacing="0" w:after="0" w:afterAutospacing="0" w:line="360" w:lineRule="auto"/>
        <w:rPr>
          <w:rStyle w:val="normaltextrun"/>
          <w:b/>
          <w:bCs/>
          <w:u w:val="single"/>
        </w:rPr>
      </w:pPr>
    </w:p>
    <w:p w14:paraId="3F40A7D4" w14:textId="707769B8" w:rsidR="00952051" w:rsidRDefault="00952051" w:rsidP="23717C42">
      <w:pPr>
        <w:pStyle w:val="paragraph"/>
        <w:spacing w:before="0" w:beforeAutospacing="0" w:after="0" w:afterAutospacing="0" w:line="360" w:lineRule="auto"/>
        <w:jc w:val="center"/>
        <w:rPr>
          <w:rStyle w:val="normaltextrun"/>
          <w:b/>
          <w:bCs/>
          <w:u w:val="single"/>
        </w:rPr>
      </w:pPr>
      <w:r w:rsidRPr="23717C42">
        <w:rPr>
          <w:rStyle w:val="normaltextrun"/>
          <w:b/>
          <w:bCs/>
        </w:rPr>
        <w:t xml:space="preserve">4.1 </w:t>
      </w:r>
      <w:r w:rsidR="23717C42" w:rsidRPr="23717C42">
        <w:rPr>
          <w:rStyle w:val="normaltextrun"/>
          <w:b/>
          <w:bCs/>
        </w:rPr>
        <w:t>RESPONSIBILITIES AND OBLIGATIONS</w:t>
      </w:r>
    </w:p>
    <w:p w14:paraId="24820AC5" w14:textId="4803C650" w:rsidR="7E4BA856" w:rsidRDefault="7E4BA856" w:rsidP="23717C42">
      <w:pPr>
        <w:pStyle w:val="paragraph"/>
        <w:spacing w:before="0" w:beforeAutospacing="0" w:after="0" w:afterAutospacing="0" w:line="360" w:lineRule="auto"/>
        <w:ind w:firstLine="720"/>
        <w:rPr>
          <w:rStyle w:val="normaltextrun"/>
        </w:rPr>
      </w:pPr>
    </w:p>
    <w:p w14:paraId="173762C1" w14:textId="3C706C57" w:rsidR="68986F83" w:rsidRDefault="7E4BA856" w:rsidP="23717C42">
      <w:pPr>
        <w:pStyle w:val="paragraph"/>
        <w:spacing w:before="0" w:beforeAutospacing="0" w:after="0" w:afterAutospacing="0" w:line="360" w:lineRule="auto"/>
      </w:pPr>
      <w:r w:rsidRPr="23717C42">
        <w:rPr>
          <w:color w:val="1D2125"/>
        </w:rPr>
        <w:t>In designing and conducting my research, I was aware of my own ethical responsibilities and obligations, due to the problematic role of me being both their class teacher and conducting research.  Zeni (2001) argues that if social research in a real-world context involves human participants, then ethical considerations are essential, and therefore I addressed ethical concerns as paramount throughout this intervention. The guidelines from the University of Glasgow, GDPR and BERA were all adhered to in the design of this intervention,</w:t>
      </w:r>
    </w:p>
    <w:p w14:paraId="1C6531C7" w14:textId="7F5BA78F" w:rsidR="68986F83" w:rsidRDefault="68986F83" w:rsidP="23717C42">
      <w:pPr>
        <w:pStyle w:val="paragraph"/>
        <w:spacing w:before="0" w:beforeAutospacing="0" w:after="0" w:afterAutospacing="0" w:line="360" w:lineRule="auto"/>
        <w:ind w:firstLine="720"/>
        <w:rPr>
          <w:color w:val="1D2125"/>
        </w:rPr>
      </w:pPr>
    </w:p>
    <w:p w14:paraId="1C8C4E4F" w14:textId="2F7FEBD0" w:rsidR="7E4BA856" w:rsidRDefault="7E4BA856" w:rsidP="23717C42">
      <w:pPr>
        <w:pStyle w:val="paragraph"/>
        <w:spacing w:before="0" w:beforeAutospacing="0" w:after="0" w:afterAutospacing="0" w:line="360" w:lineRule="auto"/>
      </w:pPr>
      <w:r w:rsidRPr="23717C42">
        <w:rPr>
          <w:color w:val="1D2125"/>
        </w:rPr>
        <w:t xml:space="preserve">From early on in my research design I concluded that the wellbeing of my pupils must be the guiding principle, keeping in mind the principles of GIRFEC (Scottish Government, 2012). Hubbard &amp; Power (1999: 64) conclude that teachers must “respect those with whom they work, openly sharing information about their research” and from early on I examined which research and dissemination strategies I could use which would be fair and honest while also maintaining integrity and confidentiality. </w:t>
      </w:r>
    </w:p>
    <w:p w14:paraId="76727754" w14:textId="27232F51" w:rsidR="7E4BA856" w:rsidRDefault="7E4BA856" w:rsidP="23717C42">
      <w:pPr>
        <w:pStyle w:val="paragraph"/>
        <w:spacing w:before="0" w:beforeAutospacing="0" w:after="0" w:afterAutospacing="0" w:line="360" w:lineRule="auto"/>
        <w:ind w:firstLine="720"/>
      </w:pPr>
    </w:p>
    <w:p w14:paraId="2340FF3F" w14:textId="4AD984B9" w:rsidR="7E4BA856" w:rsidRDefault="7E4BA856" w:rsidP="23717C42">
      <w:pPr>
        <w:pStyle w:val="paragraph"/>
        <w:spacing w:before="0" w:beforeAutospacing="0" w:after="0" w:afterAutospacing="0" w:line="360" w:lineRule="auto"/>
      </w:pPr>
      <w:r w:rsidRPr="23717C42">
        <w:rPr>
          <w:color w:val="1D2125"/>
        </w:rPr>
        <w:t xml:space="preserve">As my data will be a mix of quantitative and qualitative data, I will record my observations in a reflective diary which will be ongoing throughout the data collection period. However, a concern is that pupils may notice this action and alter their behaviour or attitude. </w:t>
      </w:r>
    </w:p>
    <w:p w14:paraId="0FC13FBE" w14:textId="583A77F9" w:rsidR="7E4BA856" w:rsidRDefault="7E4BA856" w:rsidP="23717C42">
      <w:pPr>
        <w:pStyle w:val="paragraph"/>
        <w:spacing w:before="0" w:beforeAutospacing="0" w:after="0" w:afterAutospacing="0" w:line="360" w:lineRule="auto"/>
      </w:pPr>
      <w:r w:rsidRPr="23717C42">
        <w:rPr>
          <w:color w:val="1D2125"/>
        </w:rPr>
        <w:lastRenderedPageBreak/>
        <w:t xml:space="preserve">Alternatively, observations could have been documented after the event at the risk of less accurate reporting. </w:t>
      </w:r>
    </w:p>
    <w:p w14:paraId="085078E9" w14:textId="2A6FB47D" w:rsidR="7E4BA856" w:rsidRDefault="7E4BA856" w:rsidP="23717C42">
      <w:pPr>
        <w:pStyle w:val="paragraph"/>
        <w:spacing w:before="0" w:beforeAutospacing="0" w:after="0" w:afterAutospacing="0" w:line="360" w:lineRule="auto"/>
        <w:rPr>
          <w:color w:val="1D2125"/>
        </w:rPr>
      </w:pPr>
    </w:p>
    <w:p w14:paraId="3E87A41B" w14:textId="1F19CCC9" w:rsidR="7E4BA856" w:rsidRDefault="68986F83" w:rsidP="23717C42">
      <w:pPr>
        <w:spacing w:line="360" w:lineRule="auto"/>
      </w:pPr>
      <w:r w:rsidRPr="23717C42">
        <w:rPr>
          <w:color w:val="1D2125"/>
        </w:rPr>
        <w:t xml:space="preserve">It was also </w:t>
      </w:r>
      <w:bookmarkStart w:id="28" w:name="_Int_zbIpfyTf"/>
      <w:r w:rsidRPr="23717C42">
        <w:rPr>
          <w:color w:val="1D2125"/>
        </w:rPr>
        <w:t>particularly important</w:t>
      </w:r>
      <w:bookmarkEnd w:id="28"/>
      <w:r w:rsidRPr="23717C42">
        <w:rPr>
          <w:color w:val="1D2125"/>
        </w:rPr>
        <w:t xml:space="preserve"> for me to consider the views of my students who would participate in this research – before, during and after the data collection period. I was aware students may feel pressure to participate, and I emphasised throughout that no student would face negative consequences for withdrawing </w:t>
      </w:r>
      <w:r w:rsidR="7E4BA856" w:rsidRPr="23717C42">
        <w:rPr>
          <w:color w:val="1D2125"/>
        </w:rPr>
        <w:t>(</w:t>
      </w:r>
      <w:proofErr w:type="spellStart"/>
      <w:r w:rsidR="7E4BA856" w:rsidRPr="23717C42">
        <w:rPr>
          <w:color w:val="1D2125"/>
        </w:rPr>
        <w:t>Felzmann</w:t>
      </w:r>
      <w:proofErr w:type="spellEnd"/>
      <w:r w:rsidR="7E4BA856" w:rsidRPr="23717C42">
        <w:rPr>
          <w:color w:val="1D2125"/>
        </w:rPr>
        <w:t>, 2009, Punch 2009, BERA 2019) and that their own physical and mental wellbeing was paramount. Punch (2009) argues that the learning and welfare of the student must take priority, so if</w:t>
      </w:r>
      <w:r w:rsidR="7E4BA856" w:rsidRPr="23717C42">
        <w:t xml:space="preserve"> this was to occur, individual pupils should be removed from the research or the study suspended, and therefore I conducted my research with these considerations in mind. </w:t>
      </w:r>
    </w:p>
    <w:p w14:paraId="25BEAD76" w14:textId="4FD80374" w:rsidR="68986F83" w:rsidRDefault="68986F83" w:rsidP="23717C42">
      <w:pPr>
        <w:spacing w:line="360" w:lineRule="auto"/>
      </w:pPr>
    </w:p>
    <w:p w14:paraId="48F19E88" w14:textId="76651CAD" w:rsidR="68986F83" w:rsidRDefault="68986F83" w:rsidP="23717C42">
      <w:pPr>
        <w:spacing w:line="360" w:lineRule="auto"/>
      </w:pPr>
      <w:r w:rsidRPr="23717C42">
        <w:t xml:space="preserve">The concept and discussion of safe spaces could potentially be triggering to students who, in other classrooms or social environments have felt unsafe, and consideration of these students was given from the planning stage. A time out option was given to students at the beginning of each lesson in which, if they felt they need a break from the issues we discussed, they were free to take a short break in a designated partner room. Also, in line with the school pastoral care and guidance policy, all students were reminded that counselling services were available should they require them. </w:t>
      </w:r>
    </w:p>
    <w:p w14:paraId="0A7C8389" w14:textId="07D13616" w:rsidR="7E4BA856" w:rsidRDefault="7E4BA856" w:rsidP="23717C42">
      <w:pPr>
        <w:pStyle w:val="paragraph"/>
        <w:spacing w:before="0" w:beforeAutospacing="0" w:after="0" w:afterAutospacing="0" w:line="360" w:lineRule="auto"/>
        <w:ind w:firstLine="720"/>
        <w:rPr>
          <w:color w:val="1D2125"/>
        </w:rPr>
      </w:pPr>
    </w:p>
    <w:p w14:paraId="1744C9A4" w14:textId="6BB98C41" w:rsidR="7E4BA856" w:rsidRDefault="7E4BA856" w:rsidP="23717C42">
      <w:pPr>
        <w:pStyle w:val="paragraph"/>
        <w:spacing w:before="0" w:beforeAutospacing="0" w:after="0" w:afterAutospacing="0" w:line="360" w:lineRule="auto"/>
        <w:ind w:firstLine="720"/>
        <w:rPr>
          <w:color w:val="1D2125"/>
        </w:rPr>
      </w:pPr>
    </w:p>
    <w:p w14:paraId="241208B1" w14:textId="0D8C2378" w:rsidR="7E4BA856" w:rsidRDefault="7E4BA856" w:rsidP="23717C42">
      <w:pPr>
        <w:pStyle w:val="paragraph"/>
        <w:spacing w:before="0" w:beforeAutospacing="0" w:after="0" w:afterAutospacing="0" w:line="360" w:lineRule="auto"/>
      </w:pPr>
      <w:r w:rsidRPr="23717C42">
        <w:rPr>
          <w:color w:val="1D2125"/>
        </w:rPr>
        <w:t xml:space="preserve">Prior to commencing this research, an application for ethical approval was </w:t>
      </w:r>
      <w:proofErr w:type="spellStart"/>
      <w:r w:rsidRPr="23717C42">
        <w:rPr>
          <w:color w:val="1D2125"/>
        </w:rPr>
        <w:t>submittedfirstly</w:t>
      </w:r>
      <w:proofErr w:type="spellEnd"/>
      <w:r w:rsidRPr="23717C42">
        <w:rPr>
          <w:color w:val="1D2125"/>
        </w:rPr>
        <w:t xml:space="preserve"> to my supervisor, and then to the University of Glasgow’s School of Education Ethics Committee (Appendix 4) Furthermore secondary consent to conduct the research was obtained following this from the headteacher of the school, and guidance teachers made aware of the research taking place. </w:t>
      </w:r>
    </w:p>
    <w:p w14:paraId="54CF8356" w14:textId="63C9DD84" w:rsidR="7E4BA856" w:rsidRDefault="7E4BA856" w:rsidP="23717C42">
      <w:pPr>
        <w:pStyle w:val="paragraph"/>
        <w:spacing w:before="0" w:beforeAutospacing="0" w:after="0" w:afterAutospacing="0" w:line="360" w:lineRule="auto"/>
      </w:pPr>
      <w:r w:rsidRPr="23717C42">
        <w:rPr>
          <w:color w:val="1D2125"/>
        </w:rPr>
        <w:t xml:space="preserve"> Both parental and student consent forms and plain language statements were issued using simple language and informing them of the methods of research (Appendix 10-13), the reason why the research is being conducted and the use and implications of any collected data, including storage  I was particularly careful to avoid pressuring or coercion of the parents (</w:t>
      </w:r>
      <w:proofErr w:type="spellStart"/>
      <w:r w:rsidRPr="23717C42">
        <w:rPr>
          <w:color w:val="1D2125"/>
        </w:rPr>
        <w:t>Bournot-Trites</w:t>
      </w:r>
      <w:proofErr w:type="spellEnd"/>
      <w:r w:rsidRPr="23717C42">
        <w:rPr>
          <w:color w:val="1D2125"/>
        </w:rPr>
        <w:t xml:space="preserve"> and Belanger, 2005, p205) and therefore decided that should a parental permission form not be returned to accept this as withholding of consent. I was fortunate that only one parent was in this category and </w:t>
      </w:r>
      <w:bookmarkStart w:id="29" w:name="_Int_QufFMuer"/>
      <w:proofErr w:type="gramStart"/>
      <w:r w:rsidRPr="23717C42">
        <w:rPr>
          <w:color w:val="1D2125"/>
        </w:rPr>
        <w:t>the majority of</w:t>
      </w:r>
      <w:bookmarkEnd w:id="29"/>
      <w:proofErr w:type="gramEnd"/>
      <w:r w:rsidRPr="23717C42">
        <w:rPr>
          <w:color w:val="1D2125"/>
        </w:rPr>
        <w:t xml:space="preserve"> my students, and their parents consented to the research taking place.</w:t>
      </w:r>
    </w:p>
    <w:p w14:paraId="60161E86" w14:textId="2CCAA012" w:rsidR="68986F83" w:rsidRDefault="68986F83" w:rsidP="23717C42">
      <w:pPr>
        <w:pStyle w:val="paragraph"/>
        <w:spacing w:before="0" w:beforeAutospacing="0" w:after="0" w:afterAutospacing="0" w:line="360" w:lineRule="auto"/>
        <w:rPr>
          <w:color w:val="1D2125"/>
        </w:rPr>
      </w:pPr>
    </w:p>
    <w:p w14:paraId="273FA416" w14:textId="77F5CE40" w:rsidR="68986F83" w:rsidRDefault="68986F83" w:rsidP="23717C42">
      <w:pPr>
        <w:pStyle w:val="paragraph"/>
        <w:spacing w:before="0" w:beforeAutospacing="0" w:after="0" w:afterAutospacing="0" w:line="360" w:lineRule="auto"/>
        <w:rPr>
          <w:color w:val="1D2125"/>
        </w:rPr>
      </w:pPr>
    </w:p>
    <w:p w14:paraId="2FEF5C46" w14:textId="6CBA3113" w:rsidR="68986F83" w:rsidRDefault="68986F83" w:rsidP="23717C42">
      <w:pPr>
        <w:spacing w:line="360" w:lineRule="auto"/>
        <w:ind w:firstLine="720"/>
        <w:rPr>
          <w:b/>
          <w:bCs/>
          <w:u w:val="single"/>
        </w:rPr>
      </w:pPr>
      <w:r w:rsidRPr="23717C42">
        <w:rPr>
          <w:b/>
          <w:bCs/>
        </w:rPr>
        <w:t>4.2 -</w:t>
      </w:r>
      <w:r w:rsidR="23717C42" w:rsidRPr="23717C42">
        <w:rPr>
          <w:b/>
          <w:bCs/>
        </w:rPr>
        <w:t>CONSIDERATION OF TEACHER AS RESEARCHER</w:t>
      </w:r>
    </w:p>
    <w:p w14:paraId="39C3331F" w14:textId="5A90E733" w:rsidR="7E4BA856" w:rsidRDefault="7E4BA856" w:rsidP="23717C42">
      <w:pPr>
        <w:pStyle w:val="paragraph"/>
        <w:spacing w:before="0" w:beforeAutospacing="0" w:after="0" w:afterAutospacing="0" w:line="360" w:lineRule="auto"/>
        <w:ind w:firstLine="720"/>
        <w:rPr>
          <w:rStyle w:val="normaltextrun"/>
          <w:b/>
          <w:bCs/>
          <w:u w:val="single"/>
        </w:rPr>
      </w:pPr>
    </w:p>
    <w:p w14:paraId="4324091F" w14:textId="721BA0F5" w:rsidR="7E4BA856" w:rsidRDefault="68986F83" w:rsidP="23717C42">
      <w:pPr>
        <w:pStyle w:val="paragraph"/>
        <w:spacing w:before="0" w:beforeAutospacing="0" w:after="0" w:afterAutospacing="0" w:line="360" w:lineRule="auto"/>
        <w:rPr>
          <w:rStyle w:val="normaltextrun"/>
        </w:rPr>
      </w:pPr>
      <w:r w:rsidRPr="23717C42">
        <w:rPr>
          <w:rStyle w:val="normaltextrun"/>
        </w:rPr>
        <w:t>The pre-existing relationship I held with my participants was a concern I held from the initial design of my research, and one I was aware of throughout the data collection and analysis period.</w:t>
      </w:r>
    </w:p>
    <w:p w14:paraId="0092ECD7" w14:textId="304FD73A" w:rsidR="68986F83" w:rsidRDefault="68986F83" w:rsidP="23717C42">
      <w:pPr>
        <w:pStyle w:val="paragraph"/>
        <w:spacing w:before="0" w:beforeAutospacing="0" w:after="0" w:afterAutospacing="0" w:line="360" w:lineRule="auto"/>
        <w:rPr>
          <w:rStyle w:val="normaltextrun"/>
        </w:rPr>
      </w:pPr>
      <w:r w:rsidRPr="23717C42">
        <w:rPr>
          <w:rStyle w:val="normaltextrun"/>
        </w:rPr>
        <w:t xml:space="preserve">My initial ethical concern was the perceived obligation faced by the students and the possible pressure to do what their teacher tells them. </w:t>
      </w:r>
    </w:p>
    <w:p w14:paraId="03CC0BA1" w14:textId="75D894E7" w:rsidR="7E4BA856" w:rsidRDefault="7E4BA856" w:rsidP="23717C42">
      <w:pPr>
        <w:pStyle w:val="paragraph"/>
        <w:spacing w:before="0" w:beforeAutospacing="0" w:after="0" w:afterAutospacing="0" w:line="360" w:lineRule="auto"/>
        <w:rPr>
          <w:color w:val="1D2125"/>
        </w:rPr>
      </w:pPr>
      <w:r w:rsidRPr="23717C42">
        <w:rPr>
          <w:color w:val="1D2125"/>
        </w:rPr>
        <w:t xml:space="preserve"> Cohen, Manion and Morrison (2013) argue that students should be given opportunities to refuse to participate and withdraw at any time, safe in the knowledge that if they do this no negative consequences will occur. </w:t>
      </w:r>
      <w:proofErr w:type="gramStart"/>
      <w:r w:rsidRPr="23717C42">
        <w:rPr>
          <w:color w:val="1D2125"/>
        </w:rPr>
        <w:t>In order to</w:t>
      </w:r>
      <w:proofErr w:type="gramEnd"/>
      <w:r w:rsidRPr="23717C42">
        <w:rPr>
          <w:color w:val="1D2125"/>
        </w:rPr>
        <w:t xml:space="preserve"> counteract this, prior to the first session, and at every session moving forwards in the data research, students were reminded that they were free to withdraw at any time without judgement, and a copy of the plain language statements students signed also stated this clearly. </w:t>
      </w:r>
    </w:p>
    <w:p w14:paraId="2C037D42" w14:textId="69D0B986" w:rsidR="7E4BA856" w:rsidRDefault="7E4BA856" w:rsidP="23717C42">
      <w:pPr>
        <w:pStyle w:val="paragraph"/>
        <w:spacing w:before="0" w:beforeAutospacing="0" w:after="0" w:afterAutospacing="0" w:line="360" w:lineRule="auto"/>
        <w:ind w:firstLine="720"/>
        <w:rPr>
          <w:rStyle w:val="normaltextrun"/>
          <w:i/>
          <w:iCs/>
        </w:rPr>
      </w:pPr>
    </w:p>
    <w:p w14:paraId="2BE59BDF" w14:textId="58FD2D4E" w:rsidR="7E4BA856" w:rsidRDefault="68986F83" w:rsidP="23717C42">
      <w:pPr>
        <w:pStyle w:val="paragraph"/>
        <w:spacing w:before="0" w:beforeAutospacing="0" w:after="0" w:afterAutospacing="0" w:line="360" w:lineRule="auto"/>
        <w:rPr>
          <w:rStyle w:val="normaltextrun"/>
          <w:i/>
          <w:iCs/>
        </w:rPr>
      </w:pPr>
      <w:r w:rsidRPr="23717C42">
        <w:rPr>
          <w:rStyle w:val="normaltextrun"/>
        </w:rPr>
        <w:t xml:space="preserve">A second ethical problem was concerning the power balance and dynamics within the classroom, in which students had viewed me as a teacher and not a researcher. </w:t>
      </w:r>
    </w:p>
    <w:p w14:paraId="219B2965" w14:textId="695006A2" w:rsidR="7E4BA856" w:rsidRDefault="7E4BA856" w:rsidP="23717C42">
      <w:pPr>
        <w:pStyle w:val="paragraph"/>
        <w:spacing w:before="0" w:beforeAutospacing="0" w:after="0" w:afterAutospacing="0" w:line="360" w:lineRule="auto"/>
        <w:rPr>
          <w:i/>
          <w:iCs/>
        </w:rPr>
      </w:pPr>
      <w:r w:rsidRPr="23717C42">
        <w:rPr>
          <w:i/>
          <w:iCs/>
          <w:color w:val="1D2125"/>
        </w:rPr>
        <w:t xml:space="preserve">‘Hopefully, as an action researcher, I can engage them as co-researchers where we learn together for their benefit rather than them feel that the research is being “done “to them (Anderson, Herr, </w:t>
      </w:r>
      <w:proofErr w:type="spellStart"/>
      <w:r w:rsidRPr="23717C42">
        <w:rPr>
          <w:i/>
          <w:iCs/>
          <w:color w:val="1D2125"/>
        </w:rPr>
        <w:t>Nihlen</w:t>
      </w:r>
      <w:proofErr w:type="spellEnd"/>
      <w:r w:rsidRPr="23717C42">
        <w:rPr>
          <w:i/>
          <w:iCs/>
          <w:color w:val="1D2125"/>
        </w:rPr>
        <w:t>, 2007).</w:t>
      </w:r>
    </w:p>
    <w:p w14:paraId="32F7D6F6" w14:textId="6D623F9E" w:rsidR="7E4BA856" w:rsidRDefault="4B8045CF" w:rsidP="23717C42">
      <w:pPr>
        <w:pStyle w:val="paragraph"/>
        <w:spacing w:before="0" w:beforeAutospacing="0" w:after="0" w:afterAutospacing="0" w:line="360" w:lineRule="auto"/>
        <w:rPr>
          <w:rStyle w:val="normaltextrun"/>
        </w:rPr>
      </w:pPr>
      <w:r w:rsidRPr="23717C42">
        <w:rPr>
          <w:rStyle w:val="normaltextrun"/>
        </w:rPr>
        <w:t xml:space="preserve">Considering how to overcome this was an area in which I gave careful consideration and </w:t>
      </w:r>
      <w:bookmarkStart w:id="30" w:name="_Int_yZniVsTK"/>
      <w:r w:rsidRPr="23717C42">
        <w:rPr>
          <w:rStyle w:val="normaltextrun"/>
        </w:rPr>
        <w:t>concluded</w:t>
      </w:r>
      <w:bookmarkEnd w:id="30"/>
      <w:r w:rsidRPr="23717C42">
        <w:rPr>
          <w:rStyle w:val="normaltextrun"/>
        </w:rPr>
        <w:t xml:space="preserve"> that it would be impossible to gain the impartiality of outside researcher, however this would not necessarily be a negative thing.  The pre-existing positive relationship, combined with a positive atmosphere in which students felt comfortable sharing their opinions would result in more forthcoming opinions and discussions by the class. </w:t>
      </w:r>
    </w:p>
    <w:p w14:paraId="757F0300" w14:textId="7A31745B" w:rsidR="7E4BA856" w:rsidRDefault="7E4BA856" w:rsidP="23717C42">
      <w:pPr>
        <w:pStyle w:val="paragraph"/>
        <w:spacing w:before="0" w:beforeAutospacing="0" w:after="0" w:afterAutospacing="0" w:line="360" w:lineRule="auto"/>
        <w:ind w:firstLine="720"/>
        <w:rPr>
          <w:rStyle w:val="normaltextrun"/>
          <w:i/>
          <w:iCs/>
        </w:rPr>
      </w:pPr>
    </w:p>
    <w:p w14:paraId="3AE37778" w14:textId="03A2439C" w:rsidR="68986F83" w:rsidRDefault="68986F83" w:rsidP="23717C42">
      <w:pPr>
        <w:pStyle w:val="paragraph"/>
        <w:spacing w:before="0" w:beforeAutospacing="0" w:after="0" w:afterAutospacing="0" w:line="360" w:lineRule="auto"/>
      </w:pPr>
      <w:r w:rsidRPr="23717C42">
        <w:rPr>
          <w:color w:val="1D2125"/>
        </w:rPr>
        <w:t xml:space="preserve">A third ethical consideration was that two students in the classroom were classified as vulnerable, defined </w:t>
      </w:r>
      <w:r w:rsidRPr="23717C42">
        <w:rPr>
          <w:color w:val="000000" w:themeColor="text1"/>
        </w:rPr>
        <w:t>as being “</w:t>
      </w:r>
      <w:r w:rsidRPr="23717C42">
        <w:rPr>
          <w:i/>
          <w:iCs/>
          <w:color w:val="000000" w:themeColor="text1"/>
        </w:rPr>
        <w:t>individuals or categories of individuals who may not have the required degree of understanding (for whatever reason) to give their informed consent to participation in research.</w:t>
      </w:r>
      <w:r w:rsidRPr="23717C42">
        <w:rPr>
          <w:color w:val="000000" w:themeColor="text1"/>
        </w:rPr>
        <w:t xml:space="preserve">” Oliver (2003: 55-56). </w:t>
      </w:r>
    </w:p>
    <w:p w14:paraId="0AE2D5E5" w14:textId="020C4378" w:rsidR="68986F83" w:rsidRDefault="68986F83" w:rsidP="23717C42">
      <w:pPr>
        <w:pStyle w:val="paragraph"/>
        <w:spacing w:before="0" w:beforeAutospacing="0" w:after="0" w:afterAutospacing="0" w:line="360" w:lineRule="auto"/>
      </w:pPr>
      <w:r w:rsidRPr="23717C42">
        <w:rPr>
          <w:color w:val="000000" w:themeColor="text1"/>
        </w:rPr>
        <w:t xml:space="preserve">Although the practical problems with this were solved by obtaining parental consent, I was acutely aware that my own knowledge of these students and their personal vulnerabilities stemmed from being their classroom teacher, with a relationship developed over the previous </w:t>
      </w:r>
      <w:r w:rsidRPr="23717C42">
        <w:rPr>
          <w:color w:val="000000" w:themeColor="text1"/>
        </w:rPr>
        <w:lastRenderedPageBreak/>
        <w:t>year. This power balance needed to be addressed prior to beginning the research and considering whether these students should be included in this. After discussion with these students and confirmation that they wished to be, the importance surrounding confidentiality and safeguarding these vulnerable pupils was of high consideration (Forster 2017)</w:t>
      </w:r>
    </w:p>
    <w:p w14:paraId="3369D435" w14:textId="18BABD1A" w:rsidR="68986F83" w:rsidRDefault="68986F83" w:rsidP="23717C42">
      <w:pPr>
        <w:pStyle w:val="paragraph"/>
        <w:spacing w:before="0" w:beforeAutospacing="0" w:after="0" w:afterAutospacing="0" w:line="360" w:lineRule="auto"/>
        <w:rPr>
          <w:color w:val="000000" w:themeColor="text1"/>
        </w:rPr>
      </w:pPr>
    </w:p>
    <w:p w14:paraId="76268033" w14:textId="2FAD1853" w:rsidR="7E4BA856" w:rsidRDefault="7E4BA856" w:rsidP="23717C42">
      <w:pPr>
        <w:pStyle w:val="paragraph"/>
        <w:spacing w:before="0" w:beforeAutospacing="0" w:after="0" w:afterAutospacing="0" w:line="360" w:lineRule="auto"/>
      </w:pPr>
      <w:r w:rsidRPr="23717C42">
        <w:rPr>
          <w:color w:val="1D2125"/>
        </w:rPr>
        <w:t xml:space="preserve">I will also need to consider the political element of my research (Anderson, Herr, </w:t>
      </w:r>
      <w:proofErr w:type="spellStart"/>
      <w:r w:rsidRPr="23717C42">
        <w:rPr>
          <w:color w:val="1D2125"/>
        </w:rPr>
        <w:t>Nihlen</w:t>
      </w:r>
      <w:proofErr w:type="spellEnd"/>
      <w:r w:rsidRPr="23717C42">
        <w:rPr>
          <w:color w:val="1D2125"/>
        </w:rPr>
        <w:t xml:space="preserve">, 2007) and in doing this consider the local, school based and wider effects of its findings. </w:t>
      </w:r>
    </w:p>
    <w:p w14:paraId="128AFE97" w14:textId="4C65C7B5" w:rsidR="7E4BA856" w:rsidRDefault="7E4BA856" w:rsidP="23717C42">
      <w:pPr>
        <w:pStyle w:val="paragraph"/>
        <w:spacing w:before="0" w:beforeAutospacing="0" w:after="0" w:afterAutospacing="0" w:line="360" w:lineRule="auto"/>
        <w:ind w:firstLine="720"/>
        <w:rPr>
          <w:rStyle w:val="normaltextrun"/>
        </w:rPr>
      </w:pPr>
    </w:p>
    <w:p w14:paraId="3CEE2C7D" w14:textId="417EB9FC" w:rsidR="4B8045CF" w:rsidRDefault="4B8045CF" w:rsidP="23717C42">
      <w:pPr>
        <w:pStyle w:val="paragraph"/>
        <w:spacing w:before="0" w:beforeAutospacing="0" w:after="0" w:afterAutospacing="0" w:line="360" w:lineRule="auto"/>
        <w:ind w:firstLine="720"/>
        <w:rPr>
          <w:rStyle w:val="normaltextrun"/>
        </w:rPr>
      </w:pPr>
    </w:p>
    <w:p w14:paraId="2EE95EA5" w14:textId="202F4C0B" w:rsidR="7E4BA856" w:rsidRDefault="00952051" w:rsidP="23717C42">
      <w:pPr>
        <w:pStyle w:val="paragraph"/>
        <w:spacing w:before="0" w:beforeAutospacing="0" w:after="0" w:afterAutospacing="0" w:line="360" w:lineRule="auto"/>
        <w:jc w:val="center"/>
        <w:rPr>
          <w:rStyle w:val="normaltextrun"/>
          <w:b/>
          <w:bCs/>
        </w:rPr>
      </w:pPr>
      <w:r w:rsidRPr="23717C42">
        <w:rPr>
          <w:rStyle w:val="normaltextrun"/>
          <w:b/>
          <w:bCs/>
        </w:rPr>
        <w:t>4.3 ETHICAL ISSUES ARISING FROM DATA COLLECTION</w:t>
      </w:r>
    </w:p>
    <w:p w14:paraId="2440523D" w14:textId="708E9C67" w:rsidR="7E4BA856" w:rsidRDefault="7E4BA856" w:rsidP="23717C42">
      <w:pPr>
        <w:spacing w:line="360" w:lineRule="auto"/>
        <w:rPr>
          <w:b/>
          <w:bCs/>
          <w:u w:val="single"/>
        </w:rPr>
      </w:pPr>
    </w:p>
    <w:p w14:paraId="2A402223" w14:textId="2563FD5D" w:rsidR="7E4BA856" w:rsidRDefault="7E4BA856" w:rsidP="23717C42">
      <w:pPr>
        <w:spacing w:line="360" w:lineRule="auto"/>
        <w:rPr>
          <w:color w:val="0E101A"/>
        </w:rPr>
      </w:pPr>
      <w:r w:rsidRPr="23717C42">
        <w:rPr>
          <w:color w:val="1D2125"/>
        </w:rPr>
        <w:t xml:space="preserve">Tilley and Woodthorpe (2011) argue that anonymity conflicts with the demands to disseminate and the current thinking needs to be reassessed to reflect the age of the internet </w:t>
      </w:r>
      <w:r w:rsidR="4B8045CF" w:rsidRPr="23717C42">
        <w:rPr>
          <w:color w:val="0E101A"/>
        </w:rPr>
        <w:t>so I will also remove any identifying markers of when the study was conducted, which students were selected as case studies, and of the work selected as exemplars.</w:t>
      </w:r>
    </w:p>
    <w:p w14:paraId="3CA79599" w14:textId="0D743B0B" w:rsidR="7E4BA856" w:rsidRDefault="7E4BA856" w:rsidP="23717C42">
      <w:pPr>
        <w:spacing w:line="360" w:lineRule="auto"/>
        <w:rPr>
          <w:b/>
          <w:bCs/>
          <w:u w:val="single"/>
        </w:rPr>
      </w:pPr>
    </w:p>
    <w:p w14:paraId="4CA75FE1" w14:textId="4063CC1A" w:rsidR="7E4BA856" w:rsidRDefault="7E4BA856" w:rsidP="23717C42">
      <w:pPr>
        <w:spacing w:line="360" w:lineRule="auto"/>
        <w:rPr>
          <w:color w:val="1D2125"/>
        </w:rPr>
      </w:pPr>
      <w:r w:rsidRPr="23717C42">
        <w:rPr>
          <w:color w:val="1D2125"/>
        </w:rPr>
        <w:t xml:space="preserve">One other ethical consideration I have is how I will disseminate this data in an ethical way which provides anonymity to the class. Initially local distribution to my own department and those of social sciences would be relevant, ensuring that the results are anonymised. </w:t>
      </w:r>
    </w:p>
    <w:p w14:paraId="6D35533D" w14:textId="5B0E9179" w:rsidR="7E4BA856" w:rsidRDefault="7E4BA856" w:rsidP="23717C42">
      <w:pPr>
        <w:spacing w:line="360" w:lineRule="auto"/>
      </w:pPr>
      <w:r w:rsidRPr="23717C42">
        <w:rPr>
          <w:color w:val="1D2125"/>
        </w:rPr>
        <w:t xml:space="preserve">Further to this I would present the same information to our schools learning and teaching group </w:t>
      </w:r>
      <w:r w:rsidRPr="23717C42">
        <w:t xml:space="preserve"> </w:t>
      </w:r>
    </w:p>
    <w:p w14:paraId="7B481DAD" w14:textId="43CD00A5" w:rsidR="4CAFAB86" w:rsidRDefault="4CAFAB86" w:rsidP="23717C42">
      <w:pPr>
        <w:spacing w:line="360" w:lineRule="auto"/>
        <w:rPr>
          <w:b/>
          <w:bCs/>
          <w:u w:val="single"/>
        </w:rPr>
      </w:pPr>
    </w:p>
    <w:p w14:paraId="59308E77" w14:textId="1A8F83C5" w:rsidR="4CAFAB86" w:rsidRDefault="4CAFAB86" w:rsidP="23717C42">
      <w:pPr>
        <w:spacing w:line="360" w:lineRule="auto"/>
        <w:rPr>
          <w:u w:val="single"/>
        </w:rPr>
      </w:pPr>
      <w:r w:rsidRPr="23717C42">
        <w:t xml:space="preserve">In our student plain language statement, I made it clear that any information disclosed which may be harmful to the students would result in reporting. </w:t>
      </w:r>
      <w:proofErr w:type="gramStart"/>
      <w:r w:rsidRPr="23717C42">
        <w:t>During the course of</w:t>
      </w:r>
      <w:proofErr w:type="gramEnd"/>
      <w:r w:rsidRPr="23717C42">
        <w:t xml:space="preserve"> my research there were several instances where students disclosed information that, although not harmful enough to warrant suspension of the project, needed to be reported to a child protection officer and member of the pastoral care team. Examples of this included students revealing use of vaping or alcohol as a means of stress relief, and one implication of an eating disorder. </w:t>
      </w:r>
      <w:proofErr w:type="gramStart"/>
      <w:r w:rsidRPr="23717C42">
        <w:t>All of</w:t>
      </w:r>
      <w:proofErr w:type="gramEnd"/>
      <w:r w:rsidRPr="23717C42">
        <w:t xml:space="preserve"> these incidents were reported to the relevant guidance teacher and child protection staff, and the student's data was removed for that stage of the research. </w:t>
      </w:r>
    </w:p>
    <w:p w14:paraId="0FE2F8EB" w14:textId="2643BA37" w:rsidR="4CAFAB86" w:rsidRDefault="4CAFAB86" w:rsidP="23717C42">
      <w:pPr>
        <w:spacing w:line="360" w:lineRule="auto"/>
        <w:rPr>
          <w:u w:val="single"/>
        </w:rPr>
      </w:pPr>
    </w:p>
    <w:p w14:paraId="1698FDEA" w14:textId="14F8B0E2" w:rsidR="7E4BA856" w:rsidRDefault="7E4BA856" w:rsidP="23717C42">
      <w:pPr>
        <w:spacing w:line="360" w:lineRule="auto"/>
        <w:rPr>
          <w:b/>
          <w:bCs/>
          <w:u w:val="single"/>
        </w:rPr>
      </w:pPr>
    </w:p>
    <w:p w14:paraId="04F45937" w14:textId="77777777" w:rsidR="0009512D" w:rsidRDefault="0009512D" w:rsidP="0009512D">
      <w:pPr>
        <w:spacing w:line="360" w:lineRule="auto"/>
        <w:rPr>
          <w:b/>
          <w:bCs/>
          <w:sz w:val="28"/>
          <w:szCs w:val="28"/>
        </w:rPr>
      </w:pPr>
    </w:p>
    <w:p w14:paraId="5FB76DA7" w14:textId="651580A0" w:rsidR="4CAFAB86" w:rsidRDefault="23717C42" w:rsidP="23717C42">
      <w:pPr>
        <w:spacing w:line="360" w:lineRule="auto"/>
        <w:jc w:val="center"/>
        <w:rPr>
          <w:b/>
          <w:bCs/>
          <w:u w:val="single"/>
        </w:rPr>
      </w:pPr>
      <w:r w:rsidRPr="23717C42">
        <w:rPr>
          <w:b/>
          <w:bCs/>
          <w:sz w:val="28"/>
          <w:szCs w:val="28"/>
        </w:rPr>
        <w:lastRenderedPageBreak/>
        <w:t xml:space="preserve">CHAPTER 5 </w:t>
      </w:r>
      <w:r w:rsidR="4CAFAB86">
        <w:br/>
      </w:r>
      <w:r w:rsidRPr="23717C42">
        <w:rPr>
          <w:b/>
          <w:bCs/>
        </w:rPr>
        <w:t xml:space="preserve">DISCUSSIONS AND FINDINGS </w:t>
      </w:r>
    </w:p>
    <w:p w14:paraId="0EBD8C31" w14:textId="4F3C5B3F" w:rsidR="4CAFAB86" w:rsidRDefault="4CAFAB86" w:rsidP="23717C42">
      <w:pPr>
        <w:spacing w:line="360" w:lineRule="auto"/>
        <w:rPr>
          <w:b/>
          <w:bCs/>
          <w:u w:val="single"/>
        </w:rPr>
      </w:pPr>
    </w:p>
    <w:p w14:paraId="1F99D6A1" w14:textId="3283CFEE" w:rsidR="68986F83" w:rsidRDefault="68986F83" w:rsidP="23717C42">
      <w:pPr>
        <w:pStyle w:val="Heading2"/>
        <w:spacing w:line="360" w:lineRule="auto"/>
        <w:rPr>
          <w:rFonts w:ascii="Times New Roman" w:eastAsia="Times New Roman" w:hAnsi="Times New Roman" w:cs="Times New Roman"/>
          <w:color w:val="auto"/>
          <w:sz w:val="24"/>
          <w:szCs w:val="24"/>
          <w:u w:val="single"/>
        </w:rPr>
      </w:pPr>
      <w:r w:rsidRPr="23717C42">
        <w:rPr>
          <w:rFonts w:ascii="Times New Roman" w:eastAsia="Times New Roman" w:hAnsi="Times New Roman" w:cs="Times New Roman"/>
          <w:color w:val="auto"/>
          <w:sz w:val="24"/>
          <w:szCs w:val="24"/>
        </w:rPr>
        <w:t xml:space="preserve">The analysis of the data presented an opportunity to revisit my initial research questions and consider the range of responses presented by students. Due to the mixed methods of this research, I initially examined the questionnaires provided by the students to extract numerical data regarding their own opinions on RE. In my exploration of this issue, I felt that while data extraction was important as a tool to gauge the whole class perception of these issues, individual student voice was also crucial in understanding the complex range of opinions towards students' perception of safety. Therefore, in this chapter I will examine the range of data extracted from my research then examine the views of two specific students in the form of a case study in order achieve the greatest possible understanding of the perceptions of students within this research. </w:t>
      </w:r>
    </w:p>
    <w:p w14:paraId="5B6EFC0B" w14:textId="5F86934C" w:rsidR="68986F83" w:rsidRDefault="68986F83" w:rsidP="23717C42">
      <w:pPr>
        <w:pStyle w:val="Heading2"/>
        <w:spacing w:line="360" w:lineRule="auto"/>
        <w:rPr>
          <w:rFonts w:ascii="Times New Roman" w:eastAsia="Times New Roman" w:hAnsi="Times New Roman" w:cs="Times New Roman"/>
          <w:b/>
          <w:bCs/>
          <w:color w:val="auto"/>
          <w:sz w:val="24"/>
          <w:szCs w:val="24"/>
          <w:u w:val="single"/>
        </w:rPr>
      </w:pPr>
    </w:p>
    <w:p w14:paraId="50748457" w14:textId="4A04ED96" w:rsidR="6D96EDA1" w:rsidRDefault="6D96EDA1" w:rsidP="23717C42">
      <w:pPr>
        <w:pStyle w:val="Heading2"/>
        <w:spacing w:line="360" w:lineRule="auto"/>
        <w:jc w:val="center"/>
        <w:rPr>
          <w:rFonts w:ascii="Times New Roman" w:eastAsia="Times New Roman" w:hAnsi="Times New Roman" w:cs="Times New Roman"/>
          <w:b/>
          <w:bCs/>
          <w:color w:val="auto"/>
          <w:sz w:val="24"/>
          <w:szCs w:val="24"/>
          <w:u w:val="single"/>
        </w:rPr>
      </w:pPr>
      <w:r w:rsidRPr="23717C42">
        <w:rPr>
          <w:rFonts w:ascii="Times New Roman" w:eastAsia="Times New Roman" w:hAnsi="Times New Roman" w:cs="Times New Roman"/>
          <w:b/>
          <w:bCs/>
          <w:color w:val="auto"/>
          <w:sz w:val="24"/>
          <w:szCs w:val="24"/>
        </w:rPr>
        <w:t xml:space="preserve">5.1 </w:t>
      </w:r>
      <w:r w:rsidR="23717C42" w:rsidRPr="23717C42">
        <w:rPr>
          <w:rFonts w:ascii="Times New Roman" w:eastAsia="Times New Roman" w:hAnsi="Times New Roman" w:cs="Times New Roman"/>
          <w:b/>
          <w:bCs/>
          <w:color w:val="auto"/>
          <w:sz w:val="24"/>
          <w:szCs w:val="24"/>
        </w:rPr>
        <w:t>DATA ANALYSIS FROM QUESTIONNAIRES</w:t>
      </w:r>
    </w:p>
    <w:p w14:paraId="43F96122" w14:textId="5250EAA4" w:rsidR="23717C42" w:rsidRDefault="23717C42" w:rsidP="23717C42"/>
    <w:p w14:paraId="23E36B7D" w14:textId="21008A38" w:rsidR="6D96EDA1" w:rsidRDefault="6D96EDA1" w:rsidP="23717C42">
      <w:pPr>
        <w:spacing w:line="360" w:lineRule="auto"/>
      </w:pPr>
      <w:r w:rsidRPr="23717C42">
        <w:t xml:space="preserve">The questionnaire was based around four areas of opinion – 1. I agree, 2. I kind of agree, 3. I kind of disagree and 4. I disagree. </w:t>
      </w:r>
    </w:p>
    <w:p w14:paraId="3EF004C1" w14:textId="37E15599" w:rsidR="6D96EDA1" w:rsidRDefault="6D96EDA1" w:rsidP="23717C42">
      <w:pPr>
        <w:spacing w:line="360" w:lineRule="auto"/>
      </w:pPr>
    </w:p>
    <w:p w14:paraId="05E97636" w14:textId="420D6D4E" w:rsidR="6D96EDA1" w:rsidRDefault="6D96EDA1" w:rsidP="23717C42">
      <w:pPr>
        <w:spacing w:line="360" w:lineRule="auto"/>
      </w:pPr>
      <w:r w:rsidRPr="23717C42">
        <w:t xml:space="preserve">The 15 questions provided to the students were analysed post intervention, and responses coded and collaborated (Appendix 8 and 9). </w:t>
      </w:r>
    </w:p>
    <w:p w14:paraId="6AADF6BF" w14:textId="37506DC3" w:rsidR="6D96EDA1" w:rsidRDefault="6D96EDA1" w:rsidP="23717C42">
      <w:pPr>
        <w:spacing w:line="360" w:lineRule="auto"/>
      </w:pPr>
    </w:p>
    <w:p w14:paraId="67D10424" w14:textId="120F316D" w:rsidR="6D96EDA1" w:rsidRDefault="6D96EDA1" w:rsidP="23717C42">
      <w:pPr>
        <w:spacing w:line="360" w:lineRule="auto"/>
      </w:pPr>
      <w:r w:rsidRPr="23717C42">
        <w:t xml:space="preserve">Generally, students showed mixed attitudes towards attending school, with 10% agreeing and 37% moderately agreeing with the statement ‘I enjoy coming to school’ in the pre-intervention questionnaire and 15% agreeing and 57% moderately agreeing post intervention. </w:t>
      </w:r>
    </w:p>
    <w:p w14:paraId="6BE7DC97" w14:textId="39067D53" w:rsidR="00314717" w:rsidRDefault="00314717" w:rsidP="23717C42">
      <w:pPr>
        <w:spacing w:line="360" w:lineRule="auto"/>
      </w:pPr>
    </w:p>
    <w:p w14:paraId="4902A55B" w14:textId="058E637D" w:rsidR="00314717" w:rsidRDefault="00314717" w:rsidP="23717C42">
      <w:pPr>
        <w:spacing w:line="360" w:lineRule="auto"/>
      </w:pPr>
    </w:p>
    <w:p w14:paraId="428B5434" w14:textId="762A25A8" w:rsidR="00314717" w:rsidRDefault="00314717" w:rsidP="23717C42">
      <w:pPr>
        <w:spacing w:line="360" w:lineRule="auto"/>
      </w:pPr>
    </w:p>
    <w:p w14:paraId="49F384E8" w14:textId="1E3EA142" w:rsidR="00314717" w:rsidRDefault="00314717" w:rsidP="23717C42">
      <w:pPr>
        <w:spacing w:line="360" w:lineRule="auto"/>
      </w:pPr>
    </w:p>
    <w:p w14:paraId="63BD26CF" w14:textId="6A86B820" w:rsidR="00314717" w:rsidRDefault="00314717" w:rsidP="23717C42">
      <w:pPr>
        <w:spacing w:line="360" w:lineRule="auto"/>
      </w:pPr>
    </w:p>
    <w:p w14:paraId="4D52972A" w14:textId="747E038A" w:rsidR="00314717" w:rsidRDefault="00314717" w:rsidP="23717C42">
      <w:pPr>
        <w:spacing w:line="360" w:lineRule="auto"/>
      </w:pPr>
    </w:p>
    <w:p w14:paraId="215ACACF" w14:textId="33231C79" w:rsidR="00314717" w:rsidRDefault="00314717" w:rsidP="23717C42">
      <w:pPr>
        <w:spacing w:line="360" w:lineRule="auto"/>
      </w:pPr>
    </w:p>
    <w:p w14:paraId="65082D6A" w14:textId="77777777" w:rsidR="00314717" w:rsidRDefault="00314717"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666C4AA8" w14:textId="77777777" w:rsidTr="23717C42">
        <w:trPr>
          <w:trHeight w:val="469"/>
        </w:trPr>
        <w:tc>
          <w:tcPr>
            <w:tcW w:w="4508" w:type="dxa"/>
          </w:tcPr>
          <w:p w14:paraId="78A3F0A6" w14:textId="45743395" w:rsidR="23717C42" w:rsidRDefault="23717C42" w:rsidP="23717C42">
            <w:pPr>
              <w:spacing w:line="360" w:lineRule="auto"/>
              <w:jc w:val="center"/>
            </w:pPr>
            <w:r w:rsidRPr="23717C42">
              <w:lastRenderedPageBreak/>
              <w:t xml:space="preserve">Pre intervention data </w:t>
            </w:r>
          </w:p>
        </w:tc>
        <w:tc>
          <w:tcPr>
            <w:tcW w:w="4508" w:type="dxa"/>
          </w:tcPr>
          <w:p w14:paraId="7ADE775E" w14:textId="3B63D530" w:rsidR="23717C42" w:rsidRDefault="23717C42" w:rsidP="23717C42">
            <w:pPr>
              <w:spacing w:line="360" w:lineRule="auto"/>
              <w:jc w:val="center"/>
            </w:pPr>
            <w:r w:rsidRPr="23717C42">
              <w:t xml:space="preserve">Post intervention data </w:t>
            </w:r>
          </w:p>
        </w:tc>
      </w:tr>
      <w:tr w:rsidR="23717C42" w14:paraId="4DD58A20" w14:textId="77777777" w:rsidTr="23717C42">
        <w:trPr>
          <w:trHeight w:val="3638"/>
        </w:trPr>
        <w:tc>
          <w:tcPr>
            <w:tcW w:w="4508" w:type="dxa"/>
          </w:tcPr>
          <w:p w14:paraId="3FFA1CFC" w14:textId="25F4AEAD" w:rsidR="23717C42" w:rsidRDefault="23717C42" w:rsidP="23717C42">
            <w:pPr>
              <w:spacing w:line="360" w:lineRule="auto"/>
            </w:pPr>
            <w:r>
              <w:rPr>
                <w:noProof/>
              </w:rPr>
              <w:drawing>
                <wp:inline distT="0" distB="0" distL="0" distR="0" wp14:anchorId="77283E77" wp14:editId="450FDD30">
                  <wp:extent cx="2714625" cy="1905000"/>
                  <wp:effectExtent l="0" t="0" r="0" b="0"/>
                  <wp:docPr id="1361196257" name="Picture 136119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714625" cy="1905000"/>
                          </a:xfrm>
                          <a:prstGeom prst="rect">
                            <a:avLst/>
                          </a:prstGeom>
                        </pic:spPr>
                      </pic:pic>
                    </a:graphicData>
                  </a:graphic>
                </wp:inline>
              </w:drawing>
            </w:r>
          </w:p>
        </w:tc>
        <w:tc>
          <w:tcPr>
            <w:tcW w:w="4508" w:type="dxa"/>
          </w:tcPr>
          <w:p w14:paraId="024003BB" w14:textId="4751EB10" w:rsidR="23717C42" w:rsidRDefault="23717C42" w:rsidP="23717C42">
            <w:pPr>
              <w:spacing w:line="360" w:lineRule="auto"/>
            </w:pPr>
            <w:r>
              <w:rPr>
                <w:noProof/>
              </w:rPr>
              <w:drawing>
                <wp:inline distT="0" distB="0" distL="0" distR="0" wp14:anchorId="50992425" wp14:editId="3684DA25">
                  <wp:extent cx="2714625" cy="1855712"/>
                  <wp:effectExtent l="0" t="0" r="0" b="0"/>
                  <wp:docPr id="1638423890" name="Picture 163842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714625" cy="1855712"/>
                          </a:xfrm>
                          <a:prstGeom prst="rect">
                            <a:avLst/>
                          </a:prstGeom>
                        </pic:spPr>
                      </pic:pic>
                    </a:graphicData>
                  </a:graphic>
                </wp:inline>
              </w:drawing>
            </w:r>
          </w:p>
        </w:tc>
      </w:tr>
    </w:tbl>
    <w:p w14:paraId="757A654F" w14:textId="0A08AD95" w:rsidR="6D96EDA1" w:rsidRDefault="6D96EDA1" w:rsidP="23717C42">
      <w:pPr>
        <w:spacing w:line="360" w:lineRule="auto"/>
      </w:pPr>
    </w:p>
    <w:p w14:paraId="6D394475" w14:textId="762CB031" w:rsidR="6D96EDA1" w:rsidRDefault="6D96EDA1" w:rsidP="23717C42">
      <w:pPr>
        <w:spacing w:line="360" w:lineRule="auto"/>
      </w:pPr>
    </w:p>
    <w:p w14:paraId="2B042A66" w14:textId="05C32516" w:rsidR="6D96EDA1" w:rsidRDefault="6D96EDA1" w:rsidP="23717C42">
      <w:pPr>
        <w:spacing w:line="360" w:lineRule="auto"/>
      </w:pPr>
      <w:r w:rsidRPr="23717C42">
        <w:t xml:space="preserve">Students showed </w:t>
      </w:r>
      <w:bookmarkStart w:id="31" w:name="_Int_jUFpRxrJ"/>
      <w:r w:rsidRPr="23717C42">
        <w:t>positive</w:t>
      </w:r>
      <w:bookmarkEnd w:id="31"/>
      <w:r w:rsidRPr="23717C42">
        <w:t xml:space="preserve"> views towards religious education, with 65% and 87% agreeing to the statement that ‘I like coming to RE’. Students also strongly agreed with the idea that ‘some subjects are safer than others (25% agreeing and 69% expressing moderate agreement). In examining perceived safety in RE, students strongly agreed with 65% opting for the ‘agree’ option, whilst 29% showed moderate agreement. </w:t>
      </w:r>
    </w:p>
    <w:p w14:paraId="2A726DD9" w14:textId="77777777" w:rsidR="00314717" w:rsidRDefault="00314717" w:rsidP="23717C42">
      <w:pPr>
        <w:spacing w:line="360" w:lineRule="auto"/>
      </w:pPr>
    </w:p>
    <w:p w14:paraId="471FEEEC" w14:textId="531445F0" w:rsidR="23717C42" w:rsidRDefault="23717C42"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3895B731" w14:textId="77777777" w:rsidTr="23717C42">
        <w:tc>
          <w:tcPr>
            <w:tcW w:w="4508" w:type="dxa"/>
          </w:tcPr>
          <w:p w14:paraId="2B2EEDF3" w14:textId="6F9D435C" w:rsidR="23717C42" w:rsidRDefault="23717C42" w:rsidP="23717C42">
            <w:pPr>
              <w:spacing w:line="360" w:lineRule="auto"/>
              <w:jc w:val="center"/>
            </w:pPr>
            <w:r w:rsidRPr="23717C42">
              <w:t xml:space="preserve">RE engagement Pre / Post </w:t>
            </w:r>
          </w:p>
        </w:tc>
        <w:tc>
          <w:tcPr>
            <w:tcW w:w="4508" w:type="dxa"/>
          </w:tcPr>
          <w:p w14:paraId="1996E4E5" w14:textId="68A63BEB" w:rsidR="23717C42" w:rsidRDefault="23717C42" w:rsidP="23717C42">
            <w:pPr>
              <w:spacing w:line="360" w:lineRule="auto"/>
            </w:pPr>
            <w:r w:rsidRPr="23717C42">
              <w:t xml:space="preserve">Perceived safety Pre / Post </w:t>
            </w:r>
          </w:p>
        </w:tc>
      </w:tr>
      <w:tr w:rsidR="23717C42" w14:paraId="6AD8C126" w14:textId="77777777" w:rsidTr="23717C42">
        <w:trPr>
          <w:trHeight w:val="3525"/>
        </w:trPr>
        <w:tc>
          <w:tcPr>
            <w:tcW w:w="4508" w:type="dxa"/>
          </w:tcPr>
          <w:p w14:paraId="26982A24" w14:textId="4B041471" w:rsidR="23717C42" w:rsidRDefault="23717C42" w:rsidP="23717C42">
            <w:pPr>
              <w:spacing w:line="360" w:lineRule="auto"/>
            </w:pPr>
            <w:r>
              <w:rPr>
                <w:noProof/>
              </w:rPr>
              <w:drawing>
                <wp:inline distT="0" distB="0" distL="0" distR="0" wp14:anchorId="2FAD6BB0" wp14:editId="382FC015">
                  <wp:extent cx="2571750" cy="2378868"/>
                  <wp:effectExtent l="0" t="0" r="0" b="0"/>
                  <wp:docPr id="1543090337" name="Picture 1543090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571750" cy="2378868"/>
                          </a:xfrm>
                          <a:prstGeom prst="rect">
                            <a:avLst/>
                          </a:prstGeom>
                        </pic:spPr>
                      </pic:pic>
                    </a:graphicData>
                  </a:graphic>
                </wp:inline>
              </w:drawing>
            </w:r>
          </w:p>
          <w:p w14:paraId="066A7C51" w14:textId="6CE886DC" w:rsidR="23717C42" w:rsidRDefault="23717C42" w:rsidP="23717C42">
            <w:pPr>
              <w:spacing w:line="360" w:lineRule="auto"/>
            </w:pPr>
          </w:p>
        </w:tc>
        <w:tc>
          <w:tcPr>
            <w:tcW w:w="4508" w:type="dxa"/>
          </w:tcPr>
          <w:p w14:paraId="0D710DEB" w14:textId="633D3F64" w:rsidR="23717C42" w:rsidRDefault="23717C42" w:rsidP="23717C42">
            <w:pPr>
              <w:spacing w:line="360" w:lineRule="auto"/>
            </w:pPr>
          </w:p>
          <w:p w14:paraId="57B7E6F8" w14:textId="689D44C3" w:rsidR="23717C42" w:rsidRDefault="23717C42" w:rsidP="23717C42">
            <w:pPr>
              <w:spacing w:line="360" w:lineRule="auto"/>
            </w:pPr>
            <w:r>
              <w:rPr>
                <w:noProof/>
              </w:rPr>
              <w:drawing>
                <wp:inline distT="0" distB="0" distL="0" distR="0" wp14:anchorId="6CD049EF" wp14:editId="18E363BC">
                  <wp:extent cx="2757488" cy="2170788"/>
                  <wp:effectExtent l="0" t="0" r="0" b="0"/>
                  <wp:docPr id="1199687177" name="Picture 119968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757488" cy="2170788"/>
                          </a:xfrm>
                          <a:prstGeom prst="rect">
                            <a:avLst/>
                          </a:prstGeom>
                        </pic:spPr>
                      </pic:pic>
                    </a:graphicData>
                  </a:graphic>
                </wp:inline>
              </w:drawing>
            </w:r>
          </w:p>
          <w:p w14:paraId="5A872A33" w14:textId="52455FEA" w:rsidR="23717C42" w:rsidRDefault="23717C42" w:rsidP="23717C42">
            <w:pPr>
              <w:spacing w:line="360" w:lineRule="auto"/>
            </w:pPr>
          </w:p>
        </w:tc>
      </w:tr>
    </w:tbl>
    <w:p w14:paraId="6FF43878" w14:textId="03AF014D" w:rsidR="23717C42" w:rsidRDefault="23717C42" w:rsidP="23717C42">
      <w:pPr>
        <w:spacing w:line="360" w:lineRule="auto"/>
      </w:pPr>
    </w:p>
    <w:p w14:paraId="2E5FB747" w14:textId="3355328E" w:rsidR="23717C42" w:rsidRDefault="23717C42" w:rsidP="23717C42">
      <w:pPr>
        <w:spacing w:line="360" w:lineRule="auto"/>
      </w:pPr>
    </w:p>
    <w:p w14:paraId="7D30E067" w14:textId="441801FE" w:rsidR="23717C42" w:rsidRDefault="23717C42" w:rsidP="23717C42">
      <w:pPr>
        <w:spacing w:line="360" w:lineRule="auto"/>
      </w:pPr>
    </w:p>
    <w:p w14:paraId="65DE45CD" w14:textId="46DA8EFE" w:rsidR="6D96EDA1" w:rsidRDefault="6D96EDA1" w:rsidP="23717C42">
      <w:pPr>
        <w:spacing w:line="360" w:lineRule="auto"/>
      </w:pPr>
    </w:p>
    <w:p w14:paraId="6D7E36E2" w14:textId="49E3A441" w:rsidR="6D96EDA1" w:rsidRDefault="6D96EDA1" w:rsidP="23717C42">
      <w:pPr>
        <w:spacing w:line="360" w:lineRule="auto"/>
      </w:pPr>
      <w:r w:rsidRPr="23717C42">
        <w:t>One of the most divi</w:t>
      </w:r>
      <w:r w:rsidR="00314717">
        <w:t>sive</w:t>
      </w:r>
      <w:r w:rsidRPr="23717C42">
        <w:t xml:space="preserve"> questions was ‘I think it sometimes can be hard to speak out in class discussions’ with 29% agreement, 35% moderate agreement, 18% moderate disagreement and 18% strong agreement. This number remained unchanged throughout the pre and post questionnaire analysis. </w:t>
      </w:r>
    </w:p>
    <w:p w14:paraId="7B1D41BA" w14:textId="29C18956" w:rsidR="6D96EDA1" w:rsidRDefault="6D96EDA1" w:rsidP="23717C42">
      <w:pPr>
        <w:spacing w:line="360" w:lineRule="auto"/>
        <w:jc w:val="center"/>
      </w:pPr>
    </w:p>
    <w:tbl>
      <w:tblPr>
        <w:tblStyle w:val="TableGrid"/>
        <w:tblW w:w="0" w:type="auto"/>
        <w:jc w:val="center"/>
        <w:tblLayout w:type="fixed"/>
        <w:tblLook w:val="06A0" w:firstRow="1" w:lastRow="0" w:firstColumn="1" w:lastColumn="0" w:noHBand="1" w:noVBand="1"/>
      </w:tblPr>
      <w:tblGrid>
        <w:gridCol w:w="5696"/>
      </w:tblGrid>
      <w:tr w:rsidR="23717C42" w14:paraId="42A3E9BC" w14:textId="77777777" w:rsidTr="23717C42">
        <w:trPr>
          <w:jc w:val="center"/>
        </w:trPr>
        <w:tc>
          <w:tcPr>
            <w:tcW w:w="5696" w:type="dxa"/>
          </w:tcPr>
          <w:p w14:paraId="54F6FF0C" w14:textId="094A7059" w:rsidR="23717C42" w:rsidRDefault="23717C42" w:rsidP="23717C42">
            <w:pPr>
              <w:spacing w:line="360" w:lineRule="auto"/>
              <w:jc w:val="both"/>
            </w:pPr>
            <w:r w:rsidRPr="23717C42">
              <w:t xml:space="preserve">Speaking out in class discussions Pre / Post </w:t>
            </w:r>
          </w:p>
        </w:tc>
      </w:tr>
      <w:tr w:rsidR="23717C42" w14:paraId="104878A2" w14:textId="77777777" w:rsidTr="23717C42">
        <w:trPr>
          <w:trHeight w:val="2344"/>
          <w:jc w:val="center"/>
        </w:trPr>
        <w:tc>
          <w:tcPr>
            <w:tcW w:w="5696" w:type="dxa"/>
          </w:tcPr>
          <w:p w14:paraId="61880522" w14:textId="38CAA48B" w:rsidR="23717C42" w:rsidRDefault="23717C42" w:rsidP="23717C42">
            <w:pPr>
              <w:spacing w:line="360" w:lineRule="auto"/>
              <w:jc w:val="both"/>
            </w:pPr>
            <w:r>
              <w:rPr>
                <w:noProof/>
              </w:rPr>
              <w:drawing>
                <wp:inline distT="0" distB="0" distL="0" distR="0" wp14:anchorId="07CE1184" wp14:editId="15CF99BB">
                  <wp:extent cx="3171825" cy="2476500"/>
                  <wp:effectExtent l="0" t="0" r="0" b="0"/>
                  <wp:docPr id="2055268505" name="Picture 205526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171825" cy="2476500"/>
                          </a:xfrm>
                          <a:prstGeom prst="rect">
                            <a:avLst/>
                          </a:prstGeom>
                        </pic:spPr>
                      </pic:pic>
                    </a:graphicData>
                  </a:graphic>
                </wp:inline>
              </w:drawing>
            </w:r>
          </w:p>
          <w:p w14:paraId="7211EFF3" w14:textId="6EF54BC2" w:rsidR="23717C42" w:rsidRDefault="23717C42" w:rsidP="23717C42">
            <w:pPr>
              <w:spacing w:line="360" w:lineRule="auto"/>
              <w:jc w:val="both"/>
            </w:pPr>
          </w:p>
        </w:tc>
      </w:tr>
    </w:tbl>
    <w:p w14:paraId="179AC0D4" w14:textId="7269A9CC" w:rsidR="23717C42" w:rsidRDefault="23717C42" w:rsidP="23717C42">
      <w:pPr>
        <w:spacing w:line="360" w:lineRule="auto"/>
      </w:pPr>
    </w:p>
    <w:p w14:paraId="491BA5F1" w14:textId="2BA63C40" w:rsidR="23717C42" w:rsidRDefault="23717C42" w:rsidP="23717C42">
      <w:pPr>
        <w:spacing w:line="360" w:lineRule="auto"/>
      </w:pPr>
    </w:p>
    <w:p w14:paraId="273D77FE" w14:textId="011F42C0" w:rsidR="6D96EDA1" w:rsidRDefault="6D96EDA1" w:rsidP="23717C42">
      <w:pPr>
        <w:spacing w:line="360" w:lineRule="auto"/>
      </w:pPr>
      <w:r w:rsidRPr="23717C42">
        <w:t xml:space="preserve">The question 'Respect is something that’s important in our school’ was met with 65% agreement and 29% moderate agreement, rising to 82% agreement and 18% moderate agreement in the post intervention questionnaire. </w:t>
      </w:r>
    </w:p>
    <w:p w14:paraId="2603B967" w14:textId="0712BC9D" w:rsidR="6D96EDA1" w:rsidRDefault="6D96EDA1" w:rsidP="23717C42">
      <w:pPr>
        <w:spacing w:line="360" w:lineRule="auto"/>
      </w:pPr>
    </w:p>
    <w:p w14:paraId="503BEA1A" w14:textId="340FFC4D" w:rsidR="6D96EDA1" w:rsidRDefault="6D96EDA1" w:rsidP="23717C42">
      <w:pPr>
        <w:spacing w:line="360" w:lineRule="auto"/>
      </w:pPr>
      <w:r w:rsidRPr="23717C42">
        <w:t xml:space="preserve">The final question in the post intervention questionnaire was ‘Which of these four spaces did you find to be the most useful?’ </w:t>
      </w:r>
    </w:p>
    <w:p w14:paraId="523FE433" w14:textId="7C110B7C" w:rsidR="6D96EDA1" w:rsidRDefault="6D96EDA1" w:rsidP="23717C42">
      <w:pPr>
        <w:spacing w:line="360" w:lineRule="auto"/>
      </w:pPr>
      <w:r w:rsidRPr="23717C42">
        <w:t xml:space="preserve">Results were divided, with equal weight given to ‘Civil’ and ‘Respectful’ spaces (36%) retrospectively with ‘Brave’ at 21%. Despite the relative wide knowledge surrounding safe spaces (56% agreement and 22% moderate agree with the statement ‘I have heard about safe spaces before’) only one student opted for this as their preferred classroom environment. </w:t>
      </w:r>
    </w:p>
    <w:p w14:paraId="07440E9A" w14:textId="3F035291" w:rsidR="6D96EDA1" w:rsidRDefault="6D96EDA1" w:rsidP="23717C42">
      <w:pPr>
        <w:spacing w:line="360" w:lineRule="auto"/>
      </w:pPr>
    </w:p>
    <w:tbl>
      <w:tblPr>
        <w:tblStyle w:val="TableGrid"/>
        <w:tblW w:w="0" w:type="auto"/>
        <w:tblLayout w:type="fixed"/>
        <w:tblLook w:val="06A0" w:firstRow="1" w:lastRow="0" w:firstColumn="1" w:lastColumn="0" w:noHBand="1" w:noVBand="1"/>
      </w:tblPr>
      <w:tblGrid>
        <w:gridCol w:w="9015"/>
      </w:tblGrid>
      <w:tr w:rsidR="6D96EDA1" w14:paraId="143BDA78" w14:textId="77777777" w:rsidTr="23717C42">
        <w:tc>
          <w:tcPr>
            <w:tcW w:w="9015" w:type="dxa"/>
          </w:tcPr>
          <w:p w14:paraId="1CC3584F" w14:textId="45F873F0" w:rsidR="6D96EDA1" w:rsidRDefault="6D96EDA1" w:rsidP="23717C42">
            <w:pPr>
              <w:spacing w:line="360" w:lineRule="auto"/>
            </w:pPr>
            <w:r>
              <w:rPr>
                <w:noProof/>
              </w:rPr>
              <w:lastRenderedPageBreak/>
              <w:drawing>
                <wp:inline distT="0" distB="0" distL="0" distR="0" wp14:anchorId="0FDCEBCC" wp14:editId="5444E3A6">
                  <wp:extent cx="5476876" cy="2752725"/>
                  <wp:effectExtent l="0" t="0" r="0" b="0"/>
                  <wp:docPr id="1536457160" name="Picture 153645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476876" cy="2752725"/>
                          </a:xfrm>
                          <a:prstGeom prst="rect">
                            <a:avLst/>
                          </a:prstGeom>
                        </pic:spPr>
                      </pic:pic>
                    </a:graphicData>
                  </a:graphic>
                </wp:inline>
              </w:drawing>
            </w:r>
          </w:p>
        </w:tc>
      </w:tr>
    </w:tbl>
    <w:p w14:paraId="7460785E" w14:textId="2465F8C7" w:rsidR="6D96EDA1" w:rsidRDefault="6D96EDA1" w:rsidP="23717C42">
      <w:pPr>
        <w:spacing w:line="360" w:lineRule="auto"/>
      </w:pPr>
    </w:p>
    <w:p w14:paraId="3C8FDC57" w14:textId="493A5D18" w:rsidR="6D96EDA1" w:rsidRDefault="6D96EDA1" w:rsidP="23717C42">
      <w:pPr>
        <w:spacing w:line="360" w:lineRule="auto"/>
      </w:pPr>
      <w:r w:rsidRPr="23717C42">
        <w:t xml:space="preserve">Following selection of preference of classroom space, students were asked to comment on why they selected their preference. </w:t>
      </w:r>
    </w:p>
    <w:p w14:paraId="4FB2F896" w14:textId="3FD7F55A" w:rsidR="6D96EDA1" w:rsidRDefault="6D96EDA1" w:rsidP="23717C42">
      <w:pPr>
        <w:spacing w:line="360" w:lineRule="auto"/>
      </w:pPr>
    </w:p>
    <w:p w14:paraId="4DFAED17" w14:textId="74A19179" w:rsidR="6D96EDA1" w:rsidRDefault="6D96EDA1" w:rsidP="23717C42">
      <w:pPr>
        <w:spacing w:line="360" w:lineRule="auto"/>
      </w:pPr>
      <w:r w:rsidRPr="23717C42">
        <w:t>For the student who selected ‘Safe Spaces’ the reasoning ‘</w:t>
      </w:r>
      <w:r w:rsidRPr="23717C42">
        <w:rPr>
          <w:i/>
          <w:iCs/>
        </w:rPr>
        <w:t>It's good to have a safe space</w:t>
      </w:r>
      <w:r w:rsidRPr="23717C42">
        <w:t xml:space="preserve">’ was given as justification, however no further explanation was expanded on. </w:t>
      </w:r>
    </w:p>
    <w:p w14:paraId="7ACA1070" w14:textId="6D5730AA" w:rsidR="6D96EDA1" w:rsidRDefault="6D96EDA1" w:rsidP="23717C42">
      <w:pPr>
        <w:spacing w:line="360" w:lineRule="auto"/>
      </w:pPr>
    </w:p>
    <w:p w14:paraId="1C32B4D7" w14:textId="63E7203F" w:rsidR="6D96EDA1" w:rsidRDefault="6D96EDA1" w:rsidP="23717C42">
      <w:pPr>
        <w:spacing w:line="360" w:lineRule="auto"/>
      </w:pPr>
      <w:r w:rsidRPr="23717C42">
        <w:t xml:space="preserve">The students who selected ‘Brave Spaces’ as their preference commented that </w:t>
      </w:r>
      <w:r w:rsidRPr="23717C42">
        <w:rPr>
          <w:i/>
          <w:iCs/>
        </w:rPr>
        <w:t xml:space="preserve">‘bravery helps you develop’, ‘being brave is </w:t>
      </w:r>
      <w:bookmarkStart w:id="32" w:name="_Int_nZVxuBBn"/>
      <w:r w:rsidRPr="23717C42">
        <w:rPr>
          <w:i/>
          <w:iCs/>
        </w:rPr>
        <w:t>a big thing</w:t>
      </w:r>
      <w:bookmarkEnd w:id="32"/>
      <w:r w:rsidRPr="23717C42">
        <w:t>’ and ‘</w:t>
      </w:r>
      <w:r w:rsidRPr="23717C42">
        <w:rPr>
          <w:i/>
          <w:iCs/>
        </w:rPr>
        <w:t xml:space="preserve">I </w:t>
      </w:r>
      <w:bookmarkStart w:id="33" w:name="_Int_y6S45G58"/>
      <w:proofErr w:type="spellStart"/>
      <w:r w:rsidRPr="23717C42">
        <w:rPr>
          <w:i/>
          <w:iCs/>
        </w:rPr>
        <w:t>chosed</w:t>
      </w:r>
      <w:bookmarkEnd w:id="33"/>
      <w:proofErr w:type="spellEnd"/>
      <w:r w:rsidRPr="23717C42">
        <w:rPr>
          <w:i/>
          <w:iCs/>
        </w:rPr>
        <w:t xml:space="preserve"> (sic) brave because it is good to brave something.</w:t>
      </w:r>
      <w:r w:rsidRPr="23717C42">
        <w:t xml:space="preserve">’ </w:t>
      </w:r>
    </w:p>
    <w:p w14:paraId="38572270" w14:textId="659F4328" w:rsidR="6D96EDA1" w:rsidRDefault="6D96EDA1" w:rsidP="23717C42">
      <w:pPr>
        <w:spacing w:line="360" w:lineRule="auto"/>
      </w:pPr>
    </w:p>
    <w:p w14:paraId="7085AC7A" w14:textId="779A95C7" w:rsidR="6D96EDA1" w:rsidRDefault="6D96EDA1" w:rsidP="23717C42">
      <w:pPr>
        <w:spacing w:line="360" w:lineRule="auto"/>
      </w:pPr>
      <w:r w:rsidRPr="23717C42">
        <w:t>The comments surrounding civil spaces were of a more varied range, with respondents stating that ‘</w:t>
      </w:r>
      <w:r w:rsidRPr="23717C42">
        <w:rPr>
          <w:i/>
          <w:iCs/>
        </w:rPr>
        <w:t>it just feels right to be civil</w:t>
      </w:r>
      <w:r w:rsidRPr="23717C42">
        <w:t xml:space="preserve">’ </w:t>
      </w:r>
    </w:p>
    <w:p w14:paraId="723F301A" w14:textId="1EECC775" w:rsidR="6D96EDA1" w:rsidRDefault="6D96EDA1" w:rsidP="23717C42">
      <w:pPr>
        <w:spacing w:line="360" w:lineRule="auto"/>
        <w:rPr>
          <w:i/>
          <w:iCs/>
        </w:rPr>
      </w:pPr>
      <w:r w:rsidRPr="23717C42">
        <w:rPr>
          <w:i/>
          <w:iCs/>
        </w:rPr>
        <w:t>‘I chose civil spaces because I just feel like everyone should always be civil’</w:t>
      </w:r>
    </w:p>
    <w:p w14:paraId="3A5E1E05" w14:textId="2F9914F4" w:rsidR="6D96EDA1" w:rsidRDefault="6D96EDA1" w:rsidP="23717C42">
      <w:pPr>
        <w:spacing w:line="360" w:lineRule="auto"/>
        <w:rPr>
          <w:i/>
          <w:iCs/>
        </w:rPr>
      </w:pPr>
      <w:r w:rsidRPr="23717C42">
        <w:rPr>
          <w:i/>
          <w:iCs/>
        </w:rPr>
        <w:t xml:space="preserve">‘it's hard to be brave and not everyone is respectful all the time, so I think civil is the best’ </w:t>
      </w:r>
    </w:p>
    <w:p w14:paraId="53365AF9" w14:textId="3F579D9E" w:rsidR="6D96EDA1" w:rsidRDefault="6D96EDA1" w:rsidP="23717C42">
      <w:pPr>
        <w:spacing w:line="360" w:lineRule="auto"/>
        <w:rPr>
          <w:i/>
          <w:iCs/>
        </w:rPr>
      </w:pPr>
      <w:r w:rsidRPr="23717C42">
        <w:t>‘</w:t>
      </w:r>
      <w:r w:rsidRPr="23717C42">
        <w:rPr>
          <w:i/>
          <w:iCs/>
        </w:rPr>
        <w:t>I think being civil is more important than being brave’</w:t>
      </w:r>
    </w:p>
    <w:p w14:paraId="57B3C309" w14:textId="6B253D75" w:rsidR="6D96EDA1" w:rsidRDefault="6D96EDA1" w:rsidP="23717C42">
      <w:pPr>
        <w:spacing w:line="360" w:lineRule="auto"/>
        <w:rPr>
          <w:i/>
          <w:iCs/>
        </w:rPr>
      </w:pPr>
      <w:r w:rsidRPr="23717C42">
        <w:rPr>
          <w:i/>
          <w:iCs/>
        </w:rPr>
        <w:t>‘I feel it's important to be civil especially in RE’.</w:t>
      </w:r>
    </w:p>
    <w:p w14:paraId="28863861" w14:textId="463545EA" w:rsidR="6D96EDA1" w:rsidRDefault="6D96EDA1" w:rsidP="23717C42">
      <w:pPr>
        <w:spacing w:line="360" w:lineRule="auto"/>
        <w:rPr>
          <w:i/>
          <w:iCs/>
        </w:rPr>
      </w:pPr>
    </w:p>
    <w:p w14:paraId="51A8A49B" w14:textId="235B8504" w:rsidR="6D96EDA1" w:rsidRDefault="6D96EDA1" w:rsidP="23717C42">
      <w:pPr>
        <w:spacing w:line="360" w:lineRule="auto"/>
        <w:rPr>
          <w:i/>
          <w:iCs/>
        </w:rPr>
      </w:pPr>
      <w:r w:rsidRPr="23717C42">
        <w:t xml:space="preserve">Finally in the examination of ‘Respectful Spaces’ (in line with one of the core values of the school) students responded that </w:t>
      </w:r>
    </w:p>
    <w:p w14:paraId="126F858A" w14:textId="6D2B664C" w:rsidR="6D96EDA1" w:rsidRDefault="6D96EDA1" w:rsidP="23717C42">
      <w:pPr>
        <w:spacing w:line="360" w:lineRule="auto"/>
        <w:rPr>
          <w:i/>
          <w:iCs/>
        </w:rPr>
      </w:pPr>
    </w:p>
    <w:p w14:paraId="13C6E12C" w14:textId="137B1BE7" w:rsidR="6D96EDA1" w:rsidRDefault="6D96EDA1" w:rsidP="23717C42">
      <w:pPr>
        <w:spacing w:line="360" w:lineRule="auto"/>
        <w:rPr>
          <w:i/>
          <w:iCs/>
        </w:rPr>
      </w:pPr>
      <w:r w:rsidRPr="23717C42">
        <w:rPr>
          <w:i/>
          <w:iCs/>
        </w:rPr>
        <w:t>‘I chose respect because we should always be respectful to one another ‘</w:t>
      </w:r>
    </w:p>
    <w:p w14:paraId="3C80AC61" w14:textId="539A28D1" w:rsidR="6D96EDA1" w:rsidRDefault="6D96EDA1" w:rsidP="23717C42">
      <w:pPr>
        <w:spacing w:line="360" w:lineRule="auto"/>
        <w:rPr>
          <w:i/>
          <w:iCs/>
        </w:rPr>
      </w:pPr>
      <w:r w:rsidRPr="23717C42">
        <w:rPr>
          <w:i/>
          <w:iCs/>
        </w:rPr>
        <w:t>‘I think it's important to respect other opinions’</w:t>
      </w:r>
    </w:p>
    <w:p w14:paraId="0548F645" w14:textId="1A9EFFE6" w:rsidR="6D96EDA1" w:rsidRDefault="6D96EDA1" w:rsidP="23717C42">
      <w:pPr>
        <w:spacing w:line="360" w:lineRule="auto"/>
        <w:rPr>
          <w:i/>
          <w:iCs/>
        </w:rPr>
      </w:pPr>
      <w:r w:rsidRPr="23717C42">
        <w:rPr>
          <w:i/>
          <w:iCs/>
        </w:rPr>
        <w:lastRenderedPageBreak/>
        <w:t>‘I'm not sure why but it’s the best one’</w:t>
      </w:r>
    </w:p>
    <w:p w14:paraId="39D3CC06" w14:textId="5616007B" w:rsidR="6D96EDA1" w:rsidRDefault="6D96EDA1" w:rsidP="23717C42">
      <w:pPr>
        <w:spacing w:line="360" w:lineRule="auto"/>
        <w:rPr>
          <w:i/>
          <w:iCs/>
        </w:rPr>
      </w:pPr>
      <w:r w:rsidRPr="23717C42">
        <w:rPr>
          <w:i/>
          <w:iCs/>
        </w:rPr>
        <w:t>‘We need to be nice and respectful to everyone’</w:t>
      </w:r>
    </w:p>
    <w:p w14:paraId="18CF6ACF" w14:textId="64B874AE" w:rsidR="6D96EDA1" w:rsidRDefault="6D96EDA1" w:rsidP="23717C42">
      <w:pPr>
        <w:spacing w:line="360" w:lineRule="auto"/>
        <w:rPr>
          <w:i/>
          <w:iCs/>
        </w:rPr>
      </w:pPr>
      <w:r w:rsidRPr="23717C42">
        <w:rPr>
          <w:i/>
          <w:iCs/>
        </w:rPr>
        <w:t>‘I think respect is the best because it tells people you respect people's cultures and people's voices’</w:t>
      </w:r>
    </w:p>
    <w:p w14:paraId="51541CFC" w14:textId="4414E224" w:rsidR="6D96EDA1" w:rsidRDefault="6D96EDA1" w:rsidP="23717C42">
      <w:pPr>
        <w:spacing w:line="360" w:lineRule="auto"/>
        <w:rPr>
          <w:i/>
          <w:iCs/>
        </w:rPr>
      </w:pPr>
    </w:p>
    <w:p w14:paraId="349AC4DF" w14:textId="3D675F4A" w:rsidR="6D96EDA1" w:rsidRDefault="6D96EDA1" w:rsidP="23717C42">
      <w:pPr>
        <w:spacing w:line="360" w:lineRule="auto"/>
      </w:pPr>
      <w:r w:rsidRPr="23717C42">
        <w:t xml:space="preserve">Although all students were able to identify preferred terminology, the depth in which they were able to evaluate their reasoning was varied. </w:t>
      </w:r>
    </w:p>
    <w:p w14:paraId="5DC8E31C" w14:textId="7855E549" w:rsidR="6D96EDA1" w:rsidRDefault="6D96EDA1" w:rsidP="23717C42">
      <w:pPr>
        <w:pStyle w:val="Heading2"/>
        <w:spacing w:line="360" w:lineRule="auto"/>
        <w:rPr>
          <w:rFonts w:ascii="Calibri Light" w:hAnsi="Calibri Light"/>
        </w:rPr>
      </w:pPr>
    </w:p>
    <w:p w14:paraId="358C9FD8" w14:textId="25E13C88" w:rsidR="4CAFAB86" w:rsidRDefault="4CAFAB86" w:rsidP="23717C42">
      <w:pPr>
        <w:pStyle w:val="Heading2"/>
        <w:spacing w:line="360" w:lineRule="auto"/>
        <w:jc w:val="center"/>
        <w:rPr>
          <w:rFonts w:ascii="Calibri Light" w:hAnsi="Calibri Light"/>
          <w:b/>
          <w:bCs/>
        </w:rPr>
      </w:pPr>
      <w:r w:rsidRPr="23717C42">
        <w:rPr>
          <w:rFonts w:ascii="Times New Roman" w:eastAsia="Times New Roman" w:hAnsi="Times New Roman" w:cs="Times New Roman"/>
          <w:b/>
          <w:bCs/>
          <w:color w:val="auto"/>
          <w:sz w:val="24"/>
          <w:szCs w:val="24"/>
        </w:rPr>
        <w:t xml:space="preserve">5.2 </w:t>
      </w:r>
      <w:r w:rsidR="23717C42" w:rsidRPr="23717C42">
        <w:rPr>
          <w:rFonts w:ascii="Times New Roman" w:eastAsia="Times New Roman" w:hAnsi="Times New Roman" w:cs="Times New Roman"/>
          <w:b/>
          <w:bCs/>
          <w:color w:val="auto"/>
          <w:sz w:val="24"/>
          <w:szCs w:val="24"/>
        </w:rPr>
        <w:t>THEMATIC ANALYSIS AND DISCUSSION</w:t>
      </w:r>
    </w:p>
    <w:p w14:paraId="76664935" w14:textId="0E984F57" w:rsidR="23717C42" w:rsidRDefault="23717C42" w:rsidP="23717C42"/>
    <w:p w14:paraId="5DB9E2B9" w14:textId="713E84C8" w:rsidR="4CAFAB86" w:rsidRDefault="4CAFAB86" w:rsidP="23717C42">
      <w:pPr>
        <w:spacing w:line="360" w:lineRule="auto"/>
        <w:rPr>
          <w:color w:val="212121"/>
        </w:rPr>
      </w:pPr>
      <w:r w:rsidRPr="23717C42">
        <w:rPr>
          <w:color w:val="212121"/>
        </w:rPr>
        <w:t xml:space="preserve">Eight over-arching themes which were further reduced to five key terms emerged from the questionnaires, plenary activities and interviews conducted from the range of students in my class. </w:t>
      </w:r>
    </w:p>
    <w:p w14:paraId="47FDA37D" w14:textId="5D599598" w:rsidR="4CAFAB86" w:rsidRDefault="4CAFAB86" w:rsidP="23717C42">
      <w:pPr>
        <w:spacing w:line="360" w:lineRule="auto"/>
        <w:rPr>
          <w:color w:val="212121"/>
        </w:rPr>
      </w:pPr>
      <w:r w:rsidRPr="23717C42">
        <w:rPr>
          <w:color w:val="212121"/>
        </w:rPr>
        <w:t>These themes were physical comfort, emotional comfort, safety, freedom of speech, confidence, trust (and perceived trust) relationships and academic and social ability, however this list is not exhaustive (see Appendix 16)</w:t>
      </w:r>
      <w:r w:rsidR="23717C42" w:rsidRPr="23717C42">
        <w:rPr>
          <w:color w:val="212121"/>
        </w:rPr>
        <w:t>.</w:t>
      </w:r>
    </w:p>
    <w:p w14:paraId="318BA55A" w14:textId="1111677B" w:rsidR="4CAFAB86" w:rsidRDefault="4CAFAB86" w:rsidP="23717C42">
      <w:pPr>
        <w:spacing w:line="360" w:lineRule="auto"/>
        <w:rPr>
          <w:color w:val="212121"/>
        </w:rPr>
      </w:pPr>
    </w:p>
    <w:tbl>
      <w:tblPr>
        <w:tblStyle w:val="TableGrid"/>
        <w:tblW w:w="0" w:type="auto"/>
        <w:tblLayout w:type="fixed"/>
        <w:tblLook w:val="06A0" w:firstRow="1" w:lastRow="0" w:firstColumn="1" w:lastColumn="0" w:noHBand="1" w:noVBand="1"/>
      </w:tblPr>
      <w:tblGrid>
        <w:gridCol w:w="2100"/>
        <w:gridCol w:w="1368"/>
        <w:gridCol w:w="1432"/>
        <w:gridCol w:w="1389"/>
        <w:gridCol w:w="2036"/>
        <w:gridCol w:w="689"/>
      </w:tblGrid>
      <w:tr w:rsidR="23717C42" w14:paraId="08A1E411"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F4F1D93" w14:textId="31948CFB" w:rsidR="23717C42" w:rsidRDefault="23717C42" w:rsidP="23717C42">
            <w:pPr>
              <w:spacing w:line="360" w:lineRule="auto"/>
              <w:rPr>
                <w:color w:val="000000" w:themeColor="text1"/>
              </w:rPr>
            </w:pPr>
            <w:r w:rsidRPr="23717C42">
              <w:rPr>
                <w:color w:val="000000" w:themeColor="text1"/>
              </w:rPr>
              <w:t>Total response numbers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466E0AB" w14:textId="6F885FC5" w:rsidR="23717C42" w:rsidRDefault="23717C42" w:rsidP="23717C42">
            <w:pPr>
              <w:spacing w:line="360" w:lineRule="auto"/>
              <w:rPr>
                <w:color w:val="000000" w:themeColor="text1"/>
              </w:rPr>
            </w:pPr>
            <w:r w:rsidRPr="23717C42">
              <w:rPr>
                <w:color w:val="000000" w:themeColor="text1"/>
              </w:rPr>
              <w:t>15</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1A15A1A" w14:textId="04167B08" w:rsidR="23717C42" w:rsidRDefault="23717C42" w:rsidP="23717C42">
            <w:pPr>
              <w:spacing w:line="360" w:lineRule="auto"/>
              <w:rPr>
                <w:color w:val="000000" w:themeColor="text1"/>
              </w:rPr>
            </w:pPr>
            <w:r w:rsidRPr="23717C42">
              <w:rPr>
                <w:color w:val="000000" w:themeColor="text1"/>
              </w:rPr>
              <w:t>16</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5A07F302" w14:textId="0091658A" w:rsidR="23717C42" w:rsidRDefault="23717C42" w:rsidP="23717C42">
            <w:pPr>
              <w:spacing w:line="360" w:lineRule="auto"/>
              <w:rPr>
                <w:color w:val="000000" w:themeColor="text1"/>
              </w:rPr>
            </w:pPr>
            <w:r w:rsidRPr="23717C42">
              <w:rPr>
                <w:color w:val="000000" w:themeColor="text1"/>
              </w:rPr>
              <w:t>14</w:t>
            </w: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6FAA8A7" w14:textId="3EE305CA" w:rsidR="23717C42" w:rsidRDefault="23717C42" w:rsidP="23717C42">
            <w:pPr>
              <w:spacing w:line="360" w:lineRule="auto"/>
              <w:rPr>
                <w:color w:val="000000" w:themeColor="text1"/>
              </w:rPr>
            </w:pPr>
            <w:r w:rsidRPr="23717C42">
              <w:rPr>
                <w:color w:val="000000" w:themeColor="text1"/>
              </w:rPr>
              <w:t>16</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6B53056" w14:textId="540EF1D5" w:rsidR="23717C42" w:rsidRDefault="23717C42" w:rsidP="23717C42">
            <w:pPr>
              <w:spacing w:line="360" w:lineRule="auto"/>
            </w:pPr>
          </w:p>
        </w:tc>
      </w:tr>
      <w:tr w:rsidR="23717C42" w14:paraId="238D22E5"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0CFFC25" w14:textId="12681533" w:rsidR="23717C42" w:rsidRDefault="23717C42" w:rsidP="23717C42">
            <w:pPr>
              <w:spacing w:line="360" w:lineRule="auto"/>
              <w:rPr>
                <w:color w:val="000000" w:themeColor="text1"/>
              </w:rPr>
            </w:pPr>
            <w:r w:rsidRPr="23717C42">
              <w:rPr>
                <w:color w:val="000000" w:themeColor="text1"/>
              </w:rPr>
              <w:t xml:space="preserve">Terms used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262DF91" w14:textId="34921976" w:rsidR="23717C42" w:rsidRDefault="23717C42" w:rsidP="23717C42">
            <w:pPr>
              <w:spacing w:line="360" w:lineRule="auto"/>
              <w:rPr>
                <w:color w:val="000000" w:themeColor="text1"/>
              </w:rPr>
            </w:pPr>
            <w:r w:rsidRPr="23717C42">
              <w:rPr>
                <w:color w:val="000000" w:themeColor="text1"/>
              </w:rPr>
              <w:t xml:space="preserve">week 1 - safe </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6C759F8" w14:textId="45E6D1E2" w:rsidR="23717C42" w:rsidRDefault="23717C42" w:rsidP="23717C42">
            <w:pPr>
              <w:spacing w:line="360" w:lineRule="auto"/>
              <w:rPr>
                <w:color w:val="000000" w:themeColor="text1"/>
              </w:rPr>
            </w:pPr>
            <w:r w:rsidRPr="23717C42">
              <w:rPr>
                <w:color w:val="000000" w:themeColor="text1"/>
              </w:rPr>
              <w:t xml:space="preserve">week 2 - brave </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F8A76F3" w14:textId="01AFA306" w:rsidR="23717C42" w:rsidRDefault="23717C42" w:rsidP="23717C42">
            <w:pPr>
              <w:spacing w:line="360" w:lineRule="auto"/>
              <w:rPr>
                <w:color w:val="000000" w:themeColor="text1"/>
              </w:rPr>
            </w:pPr>
            <w:r w:rsidRPr="23717C42">
              <w:rPr>
                <w:color w:val="000000" w:themeColor="text1"/>
              </w:rPr>
              <w:t xml:space="preserve">week 3 -civil </w:t>
            </w: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1D5994B" w14:textId="13A214B2" w:rsidR="23717C42" w:rsidRDefault="23717C42" w:rsidP="23717C42">
            <w:pPr>
              <w:spacing w:line="360" w:lineRule="auto"/>
              <w:rPr>
                <w:color w:val="000000" w:themeColor="text1"/>
              </w:rPr>
            </w:pPr>
            <w:r w:rsidRPr="23717C42">
              <w:rPr>
                <w:color w:val="000000" w:themeColor="text1"/>
              </w:rPr>
              <w:t xml:space="preserve">week 4 - respectful </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888FD4E" w14:textId="687CCB67" w:rsidR="23717C42" w:rsidRDefault="23717C42" w:rsidP="23717C42">
            <w:pPr>
              <w:spacing w:line="360" w:lineRule="auto"/>
            </w:pPr>
          </w:p>
        </w:tc>
      </w:tr>
      <w:tr w:rsidR="23717C42" w14:paraId="765655BB"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D195F5D" w14:textId="2988ADE8" w:rsidR="23717C42" w:rsidRDefault="23717C42" w:rsidP="23717C42">
            <w:pPr>
              <w:spacing w:line="360" w:lineRule="auto"/>
              <w:rPr>
                <w:color w:val="000000" w:themeColor="text1"/>
              </w:rPr>
            </w:pPr>
            <w:r w:rsidRPr="23717C42">
              <w:rPr>
                <w:color w:val="000000" w:themeColor="text1"/>
              </w:rPr>
              <w:t xml:space="preserve">‘Comfort’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8551FB9" w14:textId="0E5E5BF2" w:rsidR="23717C42" w:rsidRDefault="23717C42" w:rsidP="23717C42">
            <w:pPr>
              <w:spacing w:line="360" w:lineRule="auto"/>
              <w:rPr>
                <w:color w:val="000000" w:themeColor="text1"/>
              </w:rPr>
            </w:pPr>
            <w:r w:rsidRPr="23717C42">
              <w:rPr>
                <w:color w:val="000000" w:themeColor="text1"/>
              </w:rPr>
              <w:t>12</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6552495" w14:textId="572279C7" w:rsidR="23717C42" w:rsidRDefault="23717C42" w:rsidP="23717C42">
            <w:pPr>
              <w:spacing w:line="360" w:lineRule="auto"/>
            </w:pP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E29B7F4" w14:textId="4FE232C2" w:rsidR="23717C42" w:rsidRDefault="23717C42" w:rsidP="23717C42">
            <w:pPr>
              <w:spacing w:line="360" w:lineRule="auto"/>
            </w:pP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038ECC3" w14:textId="633F8A9B" w:rsidR="23717C42" w:rsidRDefault="23717C42" w:rsidP="23717C42">
            <w:pPr>
              <w:spacing w:line="360" w:lineRule="auto"/>
            </w:pP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855CE82" w14:textId="59444E20" w:rsidR="23717C42" w:rsidRDefault="23717C42" w:rsidP="23717C42">
            <w:pPr>
              <w:spacing w:line="360" w:lineRule="auto"/>
              <w:rPr>
                <w:color w:val="000000" w:themeColor="text1"/>
              </w:rPr>
            </w:pPr>
            <w:r w:rsidRPr="23717C42">
              <w:rPr>
                <w:color w:val="000000" w:themeColor="text1"/>
              </w:rPr>
              <w:t>12</w:t>
            </w:r>
          </w:p>
        </w:tc>
      </w:tr>
      <w:tr w:rsidR="23717C42" w14:paraId="0DEAC3B1"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C522630" w14:textId="4508BC64" w:rsidR="23717C42" w:rsidRDefault="23717C42" w:rsidP="23717C42">
            <w:pPr>
              <w:spacing w:line="360" w:lineRule="auto"/>
              <w:rPr>
                <w:color w:val="000000" w:themeColor="text1"/>
              </w:rPr>
            </w:pPr>
            <w:r w:rsidRPr="23717C42">
              <w:rPr>
                <w:color w:val="000000" w:themeColor="text1"/>
              </w:rPr>
              <w:t>‘Friends’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3C1C262" w14:textId="523FE550" w:rsidR="23717C42" w:rsidRDefault="23717C42" w:rsidP="23717C42">
            <w:pPr>
              <w:spacing w:line="360" w:lineRule="auto"/>
              <w:rPr>
                <w:color w:val="000000" w:themeColor="text1"/>
              </w:rPr>
            </w:pPr>
            <w:r w:rsidRPr="23717C42">
              <w:rPr>
                <w:color w:val="000000" w:themeColor="text1"/>
              </w:rPr>
              <w:t>4</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CDEFDA6" w14:textId="4ECBCDB0" w:rsidR="23717C42" w:rsidRDefault="23717C42" w:rsidP="23717C42">
            <w:pPr>
              <w:spacing w:line="360" w:lineRule="auto"/>
              <w:rPr>
                <w:color w:val="000000" w:themeColor="text1"/>
              </w:rPr>
            </w:pPr>
            <w:r w:rsidRPr="23717C42">
              <w:rPr>
                <w:color w:val="000000" w:themeColor="text1"/>
              </w:rPr>
              <w:t>1</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26EF84D" w14:textId="18DF20C7" w:rsidR="23717C42" w:rsidRDefault="23717C42" w:rsidP="23717C42">
            <w:pPr>
              <w:spacing w:line="360" w:lineRule="auto"/>
              <w:rPr>
                <w:color w:val="000000" w:themeColor="text1"/>
              </w:rPr>
            </w:pPr>
            <w:r w:rsidRPr="23717C42">
              <w:rPr>
                <w:color w:val="000000" w:themeColor="text1"/>
              </w:rPr>
              <w:t>2</w:t>
            </w: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59BDF47A" w14:textId="11FF886A" w:rsidR="23717C42" w:rsidRDefault="23717C42" w:rsidP="23717C42">
            <w:pPr>
              <w:spacing w:line="360" w:lineRule="auto"/>
              <w:rPr>
                <w:color w:val="000000" w:themeColor="text1"/>
              </w:rPr>
            </w:pPr>
            <w:r w:rsidRPr="23717C42">
              <w:rPr>
                <w:color w:val="000000" w:themeColor="text1"/>
              </w:rPr>
              <w:t>2</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60F6A72" w14:textId="1BC55C8F" w:rsidR="23717C42" w:rsidRDefault="23717C42" w:rsidP="23717C42">
            <w:pPr>
              <w:spacing w:line="360" w:lineRule="auto"/>
              <w:rPr>
                <w:color w:val="000000" w:themeColor="text1"/>
              </w:rPr>
            </w:pPr>
            <w:r w:rsidRPr="23717C42">
              <w:rPr>
                <w:color w:val="000000" w:themeColor="text1"/>
              </w:rPr>
              <w:t>9</w:t>
            </w:r>
          </w:p>
        </w:tc>
      </w:tr>
      <w:tr w:rsidR="23717C42" w14:paraId="3B6EFE82"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4FAF449" w14:textId="73F83462" w:rsidR="23717C42" w:rsidRDefault="23717C42" w:rsidP="23717C42">
            <w:pPr>
              <w:spacing w:line="360" w:lineRule="auto"/>
              <w:rPr>
                <w:color w:val="000000" w:themeColor="text1"/>
              </w:rPr>
            </w:pPr>
            <w:r w:rsidRPr="23717C42">
              <w:rPr>
                <w:color w:val="000000" w:themeColor="text1"/>
              </w:rPr>
              <w:t xml:space="preserve">‘Respectful’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2A671234" w14:textId="3DD1CBD2" w:rsidR="23717C42" w:rsidRDefault="23717C42" w:rsidP="23717C42">
            <w:pPr>
              <w:spacing w:line="360" w:lineRule="auto"/>
            </w:pP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2739B1F" w14:textId="773C3C8B" w:rsidR="23717C42" w:rsidRDefault="23717C42" w:rsidP="23717C42">
            <w:pPr>
              <w:spacing w:line="360" w:lineRule="auto"/>
            </w:pP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01B4C897" w14:textId="1E2C4757" w:rsidR="23717C42" w:rsidRDefault="23717C42" w:rsidP="23717C42">
            <w:pPr>
              <w:spacing w:line="360" w:lineRule="auto"/>
              <w:rPr>
                <w:color w:val="000000" w:themeColor="text1"/>
              </w:rPr>
            </w:pPr>
            <w:r w:rsidRPr="23717C42">
              <w:rPr>
                <w:color w:val="000000" w:themeColor="text1"/>
              </w:rPr>
              <w:t>4</w:t>
            </w: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778FD7C" w14:textId="71D455D9" w:rsidR="23717C42" w:rsidRDefault="23717C42" w:rsidP="23717C42">
            <w:pPr>
              <w:spacing w:line="360" w:lineRule="auto"/>
              <w:rPr>
                <w:color w:val="000000" w:themeColor="text1"/>
              </w:rPr>
            </w:pPr>
            <w:r w:rsidRPr="23717C42">
              <w:rPr>
                <w:color w:val="000000" w:themeColor="text1"/>
              </w:rPr>
              <w:t>6</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59C134C0" w14:textId="15248FE2" w:rsidR="23717C42" w:rsidRDefault="23717C42" w:rsidP="23717C42">
            <w:pPr>
              <w:spacing w:line="360" w:lineRule="auto"/>
              <w:rPr>
                <w:color w:val="000000" w:themeColor="text1"/>
              </w:rPr>
            </w:pPr>
            <w:r w:rsidRPr="23717C42">
              <w:rPr>
                <w:color w:val="000000" w:themeColor="text1"/>
              </w:rPr>
              <w:t>10</w:t>
            </w:r>
          </w:p>
        </w:tc>
      </w:tr>
      <w:tr w:rsidR="23717C42" w14:paraId="653DCDA7"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0EBDB83" w14:textId="1F4A7406" w:rsidR="23717C42" w:rsidRDefault="23717C42" w:rsidP="23717C42">
            <w:pPr>
              <w:spacing w:line="360" w:lineRule="auto"/>
              <w:rPr>
                <w:color w:val="000000" w:themeColor="text1"/>
              </w:rPr>
            </w:pPr>
            <w:r w:rsidRPr="23717C42">
              <w:rPr>
                <w:color w:val="000000" w:themeColor="text1"/>
              </w:rPr>
              <w:t>‘Home’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D5613B1" w14:textId="4FEE933F" w:rsidR="23717C42" w:rsidRDefault="23717C42" w:rsidP="23717C42">
            <w:pPr>
              <w:spacing w:line="360" w:lineRule="auto"/>
              <w:rPr>
                <w:color w:val="000000" w:themeColor="text1"/>
              </w:rPr>
            </w:pPr>
            <w:r w:rsidRPr="23717C42">
              <w:rPr>
                <w:color w:val="000000" w:themeColor="text1"/>
              </w:rPr>
              <w:t>5</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8658A89" w14:textId="49805874" w:rsidR="23717C42" w:rsidRDefault="23717C42" w:rsidP="23717C42">
            <w:pPr>
              <w:spacing w:line="360" w:lineRule="auto"/>
              <w:rPr>
                <w:color w:val="000000" w:themeColor="text1"/>
              </w:rPr>
            </w:pPr>
            <w:r w:rsidRPr="23717C42">
              <w:rPr>
                <w:color w:val="000000" w:themeColor="text1"/>
              </w:rPr>
              <w:t>3</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0C5758F" w14:textId="12D80E82" w:rsidR="23717C42" w:rsidRDefault="23717C42" w:rsidP="23717C42">
            <w:pPr>
              <w:spacing w:line="360" w:lineRule="auto"/>
            </w:pP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65E09C5D" w14:textId="545DE49A" w:rsidR="23717C42" w:rsidRDefault="23717C42" w:rsidP="23717C42">
            <w:pPr>
              <w:spacing w:line="360" w:lineRule="auto"/>
              <w:rPr>
                <w:color w:val="000000" w:themeColor="text1"/>
              </w:rPr>
            </w:pPr>
            <w:r w:rsidRPr="23717C42">
              <w:rPr>
                <w:color w:val="000000" w:themeColor="text1"/>
              </w:rPr>
              <w:t>4</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71E1F064" w14:textId="62856FFE" w:rsidR="23717C42" w:rsidRDefault="23717C42" w:rsidP="23717C42">
            <w:pPr>
              <w:spacing w:line="360" w:lineRule="auto"/>
              <w:rPr>
                <w:color w:val="000000" w:themeColor="text1"/>
              </w:rPr>
            </w:pPr>
            <w:r w:rsidRPr="23717C42">
              <w:rPr>
                <w:color w:val="000000" w:themeColor="text1"/>
              </w:rPr>
              <w:t>12</w:t>
            </w:r>
          </w:p>
        </w:tc>
      </w:tr>
      <w:tr w:rsidR="23717C42" w14:paraId="0BDF1EAC" w14:textId="77777777" w:rsidTr="23717C42">
        <w:trPr>
          <w:trHeight w:val="300"/>
        </w:trPr>
        <w:tc>
          <w:tcPr>
            <w:tcW w:w="2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7FC8F319" w14:textId="11AC9104" w:rsidR="23717C42" w:rsidRDefault="23717C42" w:rsidP="23717C42">
            <w:pPr>
              <w:spacing w:line="360" w:lineRule="auto"/>
              <w:rPr>
                <w:color w:val="000000" w:themeColor="text1"/>
              </w:rPr>
            </w:pPr>
            <w:r w:rsidRPr="23717C42">
              <w:rPr>
                <w:color w:val="000000" w:themeColor="text1"/>
              </w:rPr>
              <w:t xml:space="preserve">‘Teacher’ (relationship with)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3E15DDBF" w14:textId="494F84FC" w:rsidR="23717C42" w:rsidRDefault="23717C42" w:rsidP="23717C42">
            <w:pPr>
              <w:spacing w:line="360" w:lineRule="auto"/>
              <w:rPr>
                <w:color w:val="000000" w:themeColor="text1"/>
              </w:rPr>
            </w:pPr>
            <w:r w:rsidRPr="23717C42">
              <w:rPr>
                <w:color w:val="000000" w:themeColor="text1"/>
              </w:rPr>
              <w:t>3</w:t>
            </w:r>
          </w:p>
        </w:tc>
        <w:tc>
          <w:tcPr>
            <w:tcW w:w="14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7A291B05" w14:textId="58302962" w:rsidR="23717C42" w:rsidRDefault="23717C42" w:rsidP="23717C42">
            <w:pPr>
              <w:spacing w:line="360" w:lineRule="auto"/>
              <w:rPr>
                <w:color w:val="000000" w:themeColor="text1"/>
              </w:rPr>
            </w:pPr>
            <w:r w:rsidRPr="23717C42">
              <w:rPr>
                <w:color w:val="000000" w:themeColor="text1"/>
              </w:rPr>
              <w:t>4</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4F4C8A77" w14:textId="75A2FC7F" w:rsidR="23717C42" w:rsidRDefault="23717C42" w:rsidP="23717C42">
            <w:pPr>
              <w:spacing w:line="360" w:lineRule="auto"/>
            </w:pP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5FAC1FB9" w14:textId="66F59C9D" w:rsidR="23717C42" w:rsidRDefault="23717C42" w:rsidP="23717C42">
            <w:pPr>
              <w:spacing w:line="360" w:lineRule="auto"/>
              <w:rPr>
                <w:color w:val="000000" w:themeColor="text1"/>
              </w:rPr>
            </w:pPr>
            <w:r w:rsidRPr="23717C42">
              <w:rPr>
                <w:color w:val="000000" w:themeColor="text1"/>
              </w:rPr>
              <w:t>5</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bottom"/>
          </w:tcPr>
          <w:p w14:paraId="5839DEDF" w14:textId="3FE93C2C" w:rsidR="23717C42" w:rsidRDefault="23717C42" w:rsidP="23717C42">
            <w:pPr>
              <w:spacing w:line="360" w:lineRule="auto"/>
              <w:rPr>
                <w:color w:val="000000" w:themeColor="text1"/>
              </w:rPr>
            </w:pPr>
            <w:r w:rsidRPr="23717C42">
              <w:rPr>
                <w:color w:val="000000" w:themeColor="text1"/>
              </w:rPr>
              <w:t>12</w:t>
            </w:r>
          </w:p>
        </w:tc>
      </w:tr>
    </w:tbl>
    <w:p w14:paraId="67D08A8B" w14:textId="7D20CB63" w:rsidR="4CAFAB86" w:rsidRDefault="4CAFAB86" w:rsidP="23717C42">
      <w:pPr>
        <w:spacing w:line="360" w:lineRule="auto"/>
        <w:rPr>
          <w:color w:val="212121"/>
        </w:rPr>
      </w:pPr>
    </w:p>
    <w:p w14:paraId="3C3F21BA" w14:textId="0FF17879" w:rsidR="4CAFAB86" w:rsidRDefault="4CAFAB86" w:rsidP="23717C42">
      <w:pPr>
        <w:spacing w:line="360" w:lineRule="auto"/>
        <w:rPr>
          <w:color w:val="212121"/>
        </w:rPr>
      </w:pPr>
    </w:p>
    <w:p w14:paraId="6BE0D036" w14:textId="4ADD19EA" w:rsidR="4CAFAB86" w:rsidRDefault="4CAFAB86" w:rsidP="23717C42">
      <w:pPr>
        <w:spacing w:line="360" w:lineRule="auto"/>
        <w:rPr>
          <w:color w:val="212121"/>
        </w:rPr>
      </w:pPr>
      <w:r w:rsidRPr="23717C42">
        <w:rPr>
          <w:color w:val="212121"/>
        </w:rPr>
        <w:t xml:space="preserve">The terms which occurred most frequently (through both written and sketched work) were ‘comfort’ ‘friends’ ‘home’ ‘respectful’ and ‘teacher’ (focusing on relationships with the teacher.) The below table represents the instances of each terminology use, and in which week they featured prominently. </w:t>
      </w:r>
    </w:p>
    <w:p w14:paraId="3C0A6B10" w14:textId="40103720" w:rsidR="4CAFAB86" w:rsidRDefault="4CAFAB86" w:rsidP="23717C42">
      <w:pPr>
        <w:spacing w:line="360" w:lineRule="auto"/>
        <w:rPr>
          <w:color w:val="212121"/>
        </w:rPr>
      </w:pPr>
    </w:p>
    <w:p w14:paraId="5ADA802B" w14:textId="6B460EDC" w:rsidR="4CAFAB86" w:rsidRDefault="4CAFAB86" w:rsidP="23717C42">
      <w:pPr>
        <w:spacing w:line="360" w:lineRule="auto"/>
        <w:rPr>
          <w:color w:val="212121"/>
        </w:rPr>
      </w:pPr>
    </w:p>
    <w:p w14:paraId="2446428F" w14:textId="174C67FE" w:rsidR="4CAFAB86" w:rsidRDefault="4CAFAB86" w:rsidP="23717C42">
      <w:pPr>
        <w:spacing w:line="360" w:lineRule="auto"/>
        <w:rPr>
          <w:color w:val="212121"/>
        </w:rPr>
      </w:pPr>
    </w:p>
    <w:tbl>
      <w:tblPr>
        <w:tblStyle w:val="TableGrid"/>
        <w:tblW w:w="0" w:type="auto"/>
        <w:tblLayout w:type="fixed"/>
        <w:tblLook w:val="06A0" w:firstRow="1" w:lastRow="0" w:firstColumn="1" w:lastColumn="0" w:noHBand="1" w:noVBand="1"/>
      </w:tblPr>
      <w:tblGrid>
        <w:gridCol w:w="9015"/>
      </w:tblGrid>
      <w:tr w:rsidR="23717C42" w14:paraId="40E3E651" w14:textId="77777777" w:rsidTr="23717C42">
        <w:tc>
          <w:tcPr>
            <w:tcW w:w="9015" w:type="dxa"/>
          </w:tcPr>
          <w:p w14:paraId="7C5ECCDB" w14:textId="3BDFA949" w:rsidR="23717C42" w:rsidRDefault="23717C42" w:rsidP="23717C42">
            <w:pPr>
              <w:spacing w:line="360" w:lineRule="auto"/>
              <w:jc w:val="center"/>
              <w:rPr>
                <w:b/>
                <w:bCs/>
                <w:color w:val="212121"/>
              </w:rPr>
            </w:pPr>
            <w:r w:rsidRPr="23717C42">
              <w:rPr>
                <w:b/>
                <w:bCs/>
                <w:color w:val="212121"/>
              </w:rPr>
              <w:t xml:space="preserve">Frequently emerging terminological themes by week </w:t>
            </w:r>
          </w:p>
        </w:tc>
      </w:tr>
      <w:tr w:rsidR="23717C42" w14:paraId="515C8C71" w14:textId="77777777" w:rsidTr="23717C42">
        <w:trPr>
          <w:trHeight w:val="5044"/>
        </w:trPr>
        <w:tc>
          <w:tcPr>
            <w:tcW w:w="9015" w:type="dxa"/>
          </w:tcPr>
          <w:p w14:paraId="29E08AAF" w14:textId="506BD521" w:rsidR="2E5B3F6C" w:rsidRDefault="2E5B3F6C" w:rsidP="23717C42">
            <w:pPr>
              <w:spacing w:line="360" w:lineRule="auto"/>
            </w:pPr>
            <w:r>
              <w:rPr>
                <w:noProof/>
              </w:rPr>
              <w:drawing>
                <wp:inline distT="0" distB="0" distL="0" distR="0" wp14:anchorId="415411EE" wp14:editId="65032C4D">
                  <wp:extent cx="5437219" cy="3806054"/>
                  <wp:effectExtent l="133350" t="114300" r="106680" b="118745"/>
                  <wp:docPr id="21504081" name="Picture 2150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437219" cy="38060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09147A3D" w14:textId="3DE78CAB" w:rsidR="4CAFAB86" w:rsidRDefault="4CAFAB86" w:rsidP="23717C42">
      <w:pPr>
        <w:spacing w:line="360" w:lineRule="auto"/>
        <w:rPr>
          <w:color w:val="212121"/>
        </w:rPr>
      </w:pPr>
    </w:p>
    <w:p w14:paraId="7BEEEE27" w14:textId="084748D6" w:rsidR="4CAFAB86" w:rsidRDefault="4CAFAB86" w:rsidP="23717C42">
      <w:pPr>
        <w:spacing w:line="360" w:lineRule="auto"/>
        <w:rPr>
          <w:color w:val="212121"/>
        </w:rPr>
      </w:pPr>
    </w:p>
    <w:p w14:paraId="1BD49024" w14:textId="094AC33C" w:rsidR="4CAFAB86" w:rsidRDefault="4CAFAB86" w:rsidP="23717C42">
      <w:pPr>
        <w:spacing w:line="360" w:lineRule="auto"/>
        <w:rPr>
          <w:color w:val="212121"/>
        </w:rPr>
      </w:pPr>
    </w:p>
    <w:p w14:paraId="0D17CC98" w14:textId="3DD5B755" w:rsidR="4CAFAB86" w:rsidRDefault="4CAFAB86" w:rsidP="23717C42">
      <w:pPr>
        <w:spacing w:line="360" w:lineRule="auto"/>
        <w:rPr>
          <w:color w:val="212121"/>
        </w:rPr>
      </w:pPr>
      <w:r w:rsidRPr="23717C42">
        <w:rPr>
          <w:color w:val="212121"/>
        </w:rPr>
        <w:t xml:space="preserve">Following the data analysis, the author felt it necessary to be more selective in the themes to be the focus for this paper, and as a result I chose four themes which best represented the experiences of the students' questionnaires, </w:t>
      </w:r>
      <w:proofErr w:type="gramStart"/>
      <w:r w:rsidRPr="23717C42">
        <w:rPr>
          <w:color w:val="212121"/>
        </w:rPr>
        <w:t>interviews</w:t>
      </w:r>
      <w:proofErr w:type="gramEnd"/>
      <w:r w:rsidRPr="23717C42">
        <w:rPr>
          <w:color w:val="212121"/>
        </w:rPr>
        <w:t xml:space="preserve"> and plenary activities. </w:t>
      </w:r>
    </w:p>
    <w:p w14:paraId="0C6BD41B" w14:textId="1F8A2AC8" w:rsidR="4CAFAB86" w:rsidRDefault="4CAFAB86" w:rsidP="23717C42">
      <w:pPr>
        <w:spacing w:line="360" w:lineRule="auto"/>
        <w:rPr>
          <w:color w:val="212121"/>
        </w:rPr>
      </w:pPr>
      <w:r w:rsidRPr="23717C42">
        <w:rPr>
          <w:color w:val="212121"/>
        </w:rPr>
        <w:t xml:space="preserve"> </w:t>
      </w:r>
    </w:p>
    <w:p w14:paraId="1FB53002" w14:textId="554DCBC3" w:rsidR="4CAFAB86" w:rsidRDefault="4CAFAB86" w:rsidP="23717C42">
      <w:pPr>
        <w:spacing w:line="360" w:lineRule="auto"/>
        <w:rPr>
          <w:color w:val="212121"/>
        </w:rPr>
      </w:pPr>
      <w:r w:rsidRPr="23717C42">
        <w:rPr>
          <w:color w:val="212121"/>
        </w:rPr>
        <w:t xml:space="preserve">These four themes are comfort, confidence, </w:t>
      </w:r>
      <w:proofErr w:type="gramStart"/>
      <w:r w:rsidRPr="23717C42">
        <w:rPr>
          <w:color w:val="212121"/>
        </w:rPr>
        <w:t>relationships</w:t>
      </w:r>
      <w:proofErr w:type="gramEnd"/>
      <w:r w:rsidRPr="23717C42">
        <w:rPr>
          <w:color w:val="212121"/>
        </w:rPr>
        <w:t xml:space="preserve"> and classroom environment. </w:t>
      </w:r>
    </w:p>
    <w:p w14:paraId="0D4C8964" w14:textId="5865BA2A" w:rsidR="4CAFAB86" w:rsidRDefault="4CAFAB86" w:rsidP="23717C42">
      <w:pPr>
        <w:spacing w:line="360" w:lineRule="auto"/>
      </w:pPr>
    </w:p>
    <w:p w14:paraId="5672616F" w14:textId="6454F4A4" w:rsidR="4CAFAB86" w:rsidRDefault="4CAFAB86" w:rsidP="23717C42">
      <w:pPr>
        <w:spacing w:line="360" w:lineRule="auto"/>
        <w:rPr>
          <w:b/>
          <w:bCs/>
          <w:u w:val="single"/>
        </w:rPr>
      </w:pPr>
      <w:r w:rsidRPr="23717C42">
        <w:rPr>
          <w:b/>
          <w:bCs/>
          <w:u w:val="single"/>
        </w:rPr>
        <w:t>Comfort</w:t>
      </w:r>
      <w:r w:rsidRPr="23717C42">
        <w:rPr>
          <w:b/>
          <w:bCs/>
        </w:rPr>
        <w:t xml:space="preserve"> </w:t>
      </w:r>
    </w:p>
    <w:p w14:paraId="55F9D9E8" w14:textId="386893B1" w:rsidR="7626BEE4" w:rsidRDefault="7626BEE4" w:rsidP="23717C42">
      <w:pPr>
        <w:spacing w:line="360" w:lineRule="auto"/>
      </w:pPr>
    </w:p>
    <w:p w14:paraId="660002CA" w14:textId="7826A03D" w:rsidR="4CAFAB86" w:rsidRDefault="4CAFAB86" w:rsidP="23717C42">
      <w:pPr>
        <w:spacing w:line="360" w:lineRule="auto"/>
      </w:pPr>
      <w:r w:rsidRPr="23717C42">
        <w:t xml:space="preserve">Strong themes of physical, </w:t>
      </w:r>
      <w:proofErr w:type="gramStart"/>
      <w:r w:rsidRPr="23717C42">
        <w:t>emotional</w:t>
      </w:r>
      <w:proofErr w:type="gramEnd"/>
      <w:r w:rsidRPr="23717C42">
        <w:t xml:space="preserve"> and academic comfort and discomfort were apparent from the initial questionnaire and became evident throughout the study. In our initial ‘safe spaces’ discussion activity and plenary activity, 9 out of the 17 students who completed the </w:t>
      </w:r>
      <w:r w:rsidRPr="23717C42">
        <w:lastRenderedPageBreak/>
        <w:t xml:space="preserve">activity referred to some form of physical place as places of safety, including beds, </w:t>
      </w:r>
      <w:proofErr w:type="gramStart"/>
      <w:r w:rsidRPr="23717C42">
        <w:t>bedrooms</w:t>
      </w:r>
      <w:proofErr w:type="gramEnd"/>
      <w:r w:rsidRPr="23717C42">
        <w:t xml:space="preserve"> and a recliner with a trusted animal. Hobbies and interests (dance, </w:t>
      </w:r>
      <w:proofErr w:type="gramStart"/>
      <w:r w:rsidRPr="23717C42">
        <w:t>sports</w:t>
      </w:r>
      <w:proofErr w:type="gramEnd"/>
      <w:r w:rsidRPr="23717C42">
        <w:t xml:space="preserve"> and physical activities) were also a commonly emerging theme, with four students referencing these in their idea of physical safety. </w:t>
      </w:r>
    </w:p>
    <w:p w14:paraId="1421D448" w14:textId="2BC83DEF" w:rsidR="7626BEE4" w:rsidRDefault="7626BEE4" w:rsidP="23717C42">
      <w:pPr>
        <w:spacing w:line="360" w:lineRule="auto"/>
      </w:pPr>
    </w:p>
    <w:p w14:paraId="5AF619B8" w14:textId="30DAA44C" w:rsidR="4CAFAB86" w:rsidRDefault="4CAFAB86" w:rsidP="23717C42">
      <w:pPr>
        <w:spacing w:line="360" w:lineRule="auto"/>
      </w:pPr>
      <w:r w:rsidRPr="23717C42">
        <w:t>Student comments obtained during the plenary activity sheet included:</w:t>
      </w:r>
    </w:p>
    <w:p w14:paraId="2F371D56" w14:textId="3A470613" w:rsidR="2E5B3F6C" w:rsidRDefault="2E5B3F6C" w:rsidP="23717C42">
      <w:pPr>
        <w:spacing w:line="360" w:lineRule="auto"/>
      </w:pPr>
    </w:p>
    <w:p w14:paraId="7887F4B2" w14:textId="0CB091AB" w:rsidR="4CAFAB86" w:rsidRDefault="4CAFAB86" w:rsidP="23717C42">
      <w:pPr>
        <w:spacing w:line="360" w:lineRule="auto"/>
        <w:rPr>
          <w:i/>
          <w:iCs/>
        </w:rPr>
      </w:pPr>
      <w:r w:rsidRPr="23717C42">
        <w:t xml:space="preserve"> ‘I</w:t>
      </w:r>
      <w:r w:rsidRPr="23717C42">
        <w:rPr>
          <w:i/>
          <w:iCs/>
        </w:rPr>
        <w:t xml:space="preserve"> feel comfortable in my class</w:t>
      </w:r>
    </w:p>
    <w:p w14:paraId="25124FC6" w14:textId="7057DB2B" w:rsidR="4CAFAB86" w:rsidRDefault="4CAFAB86" w:rsidP="23717C42">
      <w:pPr>
        <w:spacing w:line="360" w:lineRule="auto"/>
      </w:pPr>
    </w:p>
    <w:p w14:paraId="52AA4C1E" w14:textId="0D6FAA77" w:rsidR="4CAFAB86" w:rsidRDefault="4CAFAB86" w:rsidP="23717C42">
      <w:pPr>
        <w:spacing w:line="360" w:lineRule="auto"/>
        <w:rPr>
          <w:i/>
          <w:iCs/>
        </w:rPr>
      </w:pPr>
      <w:r w:rsidRPr="23717C42">
        <w:t>‘My</w:t>
      </w:r>
      <w:r w:rsidRPr="23717C42">
        <w:rPr>
          <w:i/>
          <w:iCs/>
        </w:rPr>
        <w:t xml:space="preserve"> Home – my safe space. My belongings are here, my family lives here, I've grown up here.’</w:t>
      </w:r>
    </w:p>
    <w:p w14:paraId="6B39622A" w14:textId="5753FB52" w:rsidR="4CAFAB86" w:rsidRDefault="4CAFAB86" w:rsidP="23717C42">
      <w:pPr>
        <w:spacing w:line="360" w:lineRule="auto"/>
      </w:pPr>
    </w:p>
    <w:p w14:paraId="764016F0" w14:textId="39A7EE51" w:rsidR="4B8045CF" w:rsidRDefault="4B8045CF" w:rsidP="23717C42">
      <w:pPr>
        <w:spacing w:line="360" w:lineRule="auto"/>
      </w:pPr>
      <w:r w:rsidRPr="23717C42">
        <w:t xml:space="preserve">Due to the wide range of student ability in the class, students were also given the opportunity to sketch or draw their own opinions to help increase engagement without the need for literacy-based competency. </w:t>
      </w:r>
    </w:p>
    <w:p w14:paraId="66BD6AE7" w14:textId="0024C853" w:rsidR="23717C42" w:rsidRDefault="23717C42"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2E783D83" w14:textId="77777777" w:rsidTr="23717C42">
        <w:tc>
          <w:tcPr>
            <w:tcW w:w="9016" w:type="dxa"/>
            <w:gridSpan w:val="2"/>
            <w:shd w:val="clear" w:color="auto" w:fill="FFFFFF" w:themeFill="background1"/>
          </w:tcPr>
          <w:p w14:paraId="6B7B0FF5" w14:textId="036A37BF" w:rsidR="23717C42" w:rsidRDefault="23717C42" w:rsidP="23717C42">
            <w:pPr>
              <w:spacing w:line="360" w:lineRule="auto"/>
              <w:jc w:val="center"/>
            </w:pPr>
            <w:r w:rsidRPr="23717C42">
              <w:t xml:space="preserve">Examples of student-based artwork on the theme of ‘comfort’ </w:t>
            </w:r>
          </w:p>
        </w:tc>
      </w:tr>
      <w:tr w:rsidR="23717C42" w14:paraId="297871EF" w14:textId="77777777" w:rsidTr="23717C42">
        <w:trPr>
          <w:trHeight w:val="3975"/>
        </w:trPr>
        <w:tc>
          <w:tcPr>
            <w:tcW w:w="4508" w:type="dxa"/>
          </w:tcPr>
          <w:p w14:paraId="4E20D3E0" w14:textId="5B6C2DDE" w:rsidR="23717C42" w:rsidRDefault="23717C42" w:rsidP="23717C42">
            <w:pPr>
              <w:spacing w:line="360" w:lineRule="auto"/>
            </w:pPr>
            <w:r>
              <w:rPr>
                <w:noProof/>
              </w:rPr>
              <w:drawing>
                <wp:inline distT="0" distB="0" distL="0" distR="0" wp14:anchorId="560476A6" wp14:editId="242F4ED2">
                  <wp:extent cx="2771775" cy="2464608"/>
                  <wp:effectExtent l="0" t="0" r="0" b="0"/>
                  <wp:docPr id="1906219623" name="Picture 1906219623"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rcRect t="9210"/>
                          <a:stretch>
                            <a:fillRect/>
                          </a:stretch>
                        </pic:blipFill>
                        <pic:spPr>
                          <a:xfrm>
                            <a:off x="0" y="0"/>
                            <a:ext cx="2771775" cy="2464608"/>
                          </a:xfrm>
                          <a:prstGeom prst="rect">
                            <a:avLst/>
                          </a:prstGeom>
                        </pic:spPr>
                      </pic:pic>
                    </a:graphicData>
                  </a:graphic>
                </wp:inline>
              </w:drawing>
            </w:r>
          </w:p>
        </w:tc>
        <w:tc>
          <w:tcPr>
            <w:tcW w:w="4508" w:type="dxa"/>
          </w:tcPr>
          <w:p w14:paraId="5D3033EE" w14:textId="48662EC9" w:rsidR="23717C42" w:rsidRDefault="23717C42" w:rsidP="23717C42">
            <w:pPr>
              <w:spacing w:line="360" w:lineRule="auto"/>
            </w:pPr>
            <w:r>
              <w:rPr>
                <w:noProof/>
              </w:rPr>
              <w:drawing>
                <wp:inline distT="0" distB="0" distL="0" distR="0" wp14:anchorId="53DA6B78" wp14:editId="45C6DE72">
                  <wp:extent cx="2702748" cy="2461026"/>
                  <wp:effectExtent l="0" t="0" r="0" b="0"/>
                  <wp:docPr id="1256983651" name="Picture 1256983651"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rcRect l="30701" t="18081" r="37719" b="7861"/>
                          <a:stretch>
                            <a:fillRect/>
                          </a:stretch>
                        </pic:blipFill>
                        <pic:spPr>
                          <a:xfrm>
                            <a:off x="0" y="0"/>
                            <a:ext cx="2702748" cy="2461026"/>
                          </a:xfrm>
                          <a:prstGeom prst="rect">
                            <a:avLst/>
                          </a:prstGeom>
                        </pic:spPr>
                      </pic:pic>
                    </a:graphicData>
                  </a:graphic>
                </wp:inline>
              </w:drawing>
            </w:r>
          </w:p>
        </w:tc>
      </w:tr>
      <w:tr w:rsidR="23717C42" w14:paraId="3895227F" w14:textId="77777777" w:rsidTr="23717C42">
        <w:trPr>
          <w:trHeight w:val="3769"/>
        </w:trPr>
        <w:tc>
          <w:tcPr>
            <w:tcW w:w="4508" w:type="dxa"/>
          </w:tcPr>
          <w:p w14:paraId="50E2BC88" w14:textId="0F23313C" w:rsidR="23717C42" w:rsidRDefault="23717C42" w:rsidP="23717C42">
            <w:pPr>
              <w:spacing w:line="360" w:lineRule="auto"/>
            </w:pPr>
            <w:r>
              <w:rPr>
                <w:noProof/>
              </w:rPr>
              <w:lastRenderedPageBreak/>
              <w:drawing>
                <wp:inline distT="0" distB="0" distL="0" distR="0" wp14:anchorId="1C5D76FC" wp14:editId="3F10D176">
                  <wp:extent cx="2693099" cy="2809875"/>
                  <wp:effectExtent l="0" t="0" r="0" b="0"/>
                  <wp:docPr id="1861359057" name="Picture 186135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rcRect l="30701" r="33333"/>
                          <a:stretch>
                            <a:fillRect/>
                          </a:stretch>
                        </pic:blipFill>
                        <pic:spPr>
                          <a:xfrm>
                            <a:off x="0" y="0"/>
                            <a:ext cx="2693099" cy="2809875"/>
                          </a:xfrm>
                          <a:prstGeom prst="rect">
                            <a:avLst/>
                          </a:prstGeom>
                        </pic:spPr>
                      </pic:pic>
                    </a:graphicData>
                  </a:graphic>
                </wp:inline>
              </w:drawing>
            </w:r>
          </w:p>
        </w:tc>
        <w:tc>
          <w:tcPr>
            <w:tcW w:w="4508" w:type="dxa"/>
          </w:tcPr>
          <w:p w14:paraId="65DD98D0" w14:textId="1D525142" w:rsidR="23717C42" w:rsidRDefault="23717C42" w:rsidP="23717C42">
            <w:pPr>
              <w:spacing w:line="360" w:lineRule="auto"/>
            </w:pPr>
            <w:r>
              <w:rPr>
                <w:noProof/>
              </w:rPr>
              <w:drawing>
                <wp:inline distT="0" distB="0" distL="0" distR="0" wp14:anchorId="213A66A8" wp14:editId="263AE6A3">
                  <wp:extent cx="2769394" cy="2714625"/>
                  <wp:effectExtent l="0" t="0" r="0" b="0"/>
                  <wp:docPr id="1889296767" name="Picture 188929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769394" cy="2714625"/>
                          </a:xfrm>
                          <a:prstGeom prst="rect">
                            <a:avLst/>
                          </a:prstGeom>
                        </pic:spPr>
                      </pic:pic>
                    </a:graphicData>
                  </a:graphic>
                </wp:inline>
              </w:drawing>
            </w:r>
          </w:p>
        </w:tc>
      </w:tr>
    </w:tbl>
    <w:p w14:paraId="213C25EF" w14:textId="01CB76E9" w:rsidR="4B8045CF" w:rsidRDefault="4B8045CF" w:rsidP="23717C42">
      <w:pPr>
        <w:spacing w:line="360" w:lineRule="auto"/>
      </w:pPr>
    </w:p>
    <w:p w14:paraId="1819C929" w14:textId="07803FB7" w:rsidR="4B8045CF" w:rsidRDefault="4B8045CF" w:rsidP="23717C42">
      <w:pPr>
        <w:spacing w:line="360" w:lineRule="auto"/>
      </w:pPr>
    </w:p>
    <w:p w14:paraId="17882DDD" w14:textId="18F4D0C1" w:rsidR="4B8045CF" w:rsidRDefault="4B8045CF" w:rsidP="23717C42">
      <w:pPr>
        <w:spacing w:line="360" w:lineRule="auto"/>
      </w:pPr>
    </w:p>
    <w:p w14:paraId="671AAAA5" w14:textId="3CBAF862" w:rsidR="4CAFAB86" w:rsidRDefault="4CAFAB86" w:rsidP="23717C42">
      <w:pPr>
        <w:spacing w:line="360" w:lineRule="auto"/>
      </w:pPr>
      <w:r w:rsidRPr="23717C42">
        <w:t xml:space="preserve">In examining the idea of brave spaces, similar themes of comfort were apparent, however students were more fluid in the ideas of overcoming fears and pushing themselves out with their comfort zone. </w:t>
      </w:r>
    </w:p>
    <w:p w14:paraId="1204CD81" w14:textId="2C2F3B98" w:rsidR="7626BEE4" w:rsidRDefault="7626BEE4" w:rsidP="23717C42">
      <w:pPr>
        <w:spacing w:line="360" w:lineRule="auto"/>
      </w:pPr>
    </w:p>
    <w:p w14:paraId="7ECB6C84" w14:textId="070EB701" w:rsidR="4CAFAB86" w:rsidRDefault="4CAFAB86" w:rsidP="23717C42">
      <w:pPr>
        <w:spacing w:line="360" w:lineRule="auto"/>
        <w:rPr>
          <w:i/>
          <w:iCs/>
        </w:rPr>
      </w:pPr>
      <w:r w:rsidRPr="23717C42">
        <w:t>‘I</w:t>
      </w:r>
      <w:r w:rsidRPr="23717C42">
        <w:rPr>
          <w:i/>
          <w:iCs/>
        </w:rPr>
        <w:t xml:space="preserve"> don’t like answering questions, but I was able to today’ </w:t>
      </w:r>
    </w:p>
    <w:p w14:paraId="29FCE114" w14:textId="0C56E088" w:rsidR="4CAFAB86" w:rsidRDefault="4CAFAB86" w:rsidP="23717C42">
      <w:pPr>
        <w:spacing w:line="360" w:lineRule="auto"/>
        <w:rPr>
          <w:i/>
          <w:iCs/>
        </w:rPr>
      </w:pPr>
      <w:r w:rsidRPr="23717C42">
        <w:rPr>
          <w:i/>
          <w:iCs/>
        </w:rPr>
        <w:t>‘I'm really shy and I don’t like speaking in class, but I think it's important to try.’</w:t>
      </w:r>
    </w:p>
    <w:p w14:paraId="35003D0D" w14:textId="6F70EF92" w:rsidR="4CAFAB86" w:rsidRDefault="4CAFAB86" w:rsidP="23717C42">
      <w:pPr>
        <w:spacing w:line="360" w:lineRule="auto"/>
      </w:pPr>
    </w:p>
    <w:p w14:paraId="6BCA5AFE" w14:textId="7AB73C5D" w:rsidR="4CAFAB86" w:rsidRDefault="4CAFAB86" w:rsidP="23717C42">
      <w:pPr>
        <w:spacing w:line="360" w:lineRule="auto"/>
      </w:pPr>
    </w:p>
    <w:p w14:paraId="11CD6B4D" w14:textId="7D64CA37" w:rsidR="4CAFAB86" w:rsidRDefault="4CAFAB86" w:rsidP="23717C42">
      <w:pPr>
        <w:spacing w:line="360" w:lineRule="auto"/>
        <w:rPr>
          <w:b/>
          <w:bCs/>
          <w:u w:val="single"/>
        </w:rPr>
      </w:pPr>
      <w:r w:rsidRPr="23717C42">
        <w:rPr>
          <w:b/>
          <w:bCs/>
          <w:u w:val="single"/>
        </w:rPr>
        <w:t>Confidence</w:t>
      </w:r>
    </w:p>
    <w:p w14:paraId="6DE72BA6" w14:textId="71C8D53F" w:rsidR="4CAFAB86" w:rsidRDefault="4CAFAB86" w:rsidP="23717C42">
      <w:pPr>
        <w:spacing w:line="360" w:lineRule="auto"/>
      </w:pPr>
    </w:p>
    <w:p w14:paraId="242ABF04" w14:textId="7BCD3A2C" w:rsidR="4CAFAB86" w:rsidRDefault="4CAFAB86" w:rsidP="23717C42">
      <w:pPr>
        <w:spacing w:line="360" w:lineRule="auto"/>
      </w:pPr>
      <w:r w:rsidRPr="23717C42">
        <w:t>Student confidence, or perceived lack of confidence, was a second theme emerging throughout this study, especially among the safe and brave sections of this research.</w:t>
      </w:r>
    </w:p>
    <w:p w14:paraId="32811515" w14:textId="427D9298" w:rsidR="4CAFAB86" w:rsidRDefault="4CAFAB86" w:rsidP="23717C42">
      <w:pPr>
        <w:spacing w:line="360" w:lineRule="auto"/>
      </w:pPr>
      <w:r w:rsidRPr="23717C42">
        <w:t xml:space="preserve">Phrases such as ‘confidence’ ‘shy’ and ‘embarrassed’ emerged a total of 27 times through this study in written ,verbal and sketched themes, whilst negative statements such as </w:t>
      </w:r>
      <w:r w:rsidRPr="23717C42">
        <w:rPr>
          <w:i/>
          <w:iCs/>
        </w:rPr>
        <w:t>‘I don’t want to look stupid’, ‘I don’t want people to know what I think</w:t>
      </w:r>
      <w:r w:rsidRPr="23717C42">
        <w:t>’ or ‘</w:t>
      </w:r>
      <w:r w:rsidRPr="23717C42">
        <w:rPr>
          <w:i/>
          <w:iCs/>
        </w:rPr>
        <w:t>I am worried people will laugh at me</w:t>
      </w:r>
      <w:r w:rsidRPr="23717C42">
        <w:t>’ appeared in every plenary activity across all four weeks.</w:t>
      </w:r>
    </w:p>
    <w:p w14:paraId="473BEE36" w14:textId="047EA181" w:rsidR="23717C42" w:rsidRDefault="23717C42" w:rsidP="23717C42">
      <w:pPr>
        <w:spacing w:line="360" w:lineRule="auto"/>
      </w:pPr>
    </w:p>
    <w:p w14:paraId="7405F0E1" w14:textId="5EB91790" w:rsidR="23717C42" w:rsidRDefault="23717C42" w:rsidP="23717C42">
      <w:pPr>
        <w:spacing w:line="360" w:lineRule="auto"/>
      </w:pPr>
    </w:p>
    <w:p w14:paraId="24C0FD4E" w14:textId="29943AA5" w:rsidR="23717C42" w:rsidRDefault="23717C42" w:rsidP="23717C42">
      <w:pPr>
        <w:spacing w:line="360" w:lineRule="auto"/>
      </w:pPr>
    </w:p>
    <w:p w14:paraId="77768179" w14:textId="4616B9C4" w:rsidR="23717C42" w:rsidRDefault="23717C42"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4A1ABCD8" w14:textId="77777777" w:rsidTr="23717C42">
        <w:tc>
          <w:tcPr>
            <w:tcW w:w="9016" w:type="dxa"/>
            <w:gridSpan w:val="2"/>
          </w:tcPr>
          <w:p w14:paraId="5986259C" w14:textId="70EE60FF" w:rsidR="23717C42" w:rsidRDefault="23717C42" w:rsidP="23717C42">
            <w:pPr>
              <w:spacing w:line="360" w:lineRule="auto"/>
              <w:jc w:val="center"/>
            </w:pPr>
            <w:r w:rsidRPr="23717C42">
              <w:t xml:space="preserve">Student examples of ‘Confidence’ in plenary activities </w:t>
            </w:r>
          </w:p>
        </w:tc>
      </w:tr>
      <w:tr w:rsidR="23717C42" w14:paraId="5E616BD0" w14:textId="77777777" w:rsidTr="23717C42">
        <w:tc>
          <w:tcPr>
            <w:tcW w:w="4508" w:type="dxa"/>
          </w:tcPr>
          <w:p w14:paraId="29310EB3" w14:textId="690D7B1B" w:rsidR="23717C42" w:rsidRDefault="23717C42" w:rsidP="23717C42">
            <w:pPr>
              <w:spacing w:line="360" w:lineRule="auto"/>
            </w:pPr>
          </w:p>
          <w:p w14:paraId="5AA0B538" w14:textId="0B40E488" w:rsidR="23717C42" w:rsidRDefault="23717C42" w:rsidP="23717C42">
            <w:pPr>
              <w:spacing w:line="360" w:lineRule="auto"/>
            </w:pPr>
          </w:p>
          <w:p w14:paraId="24197ED5" w14:textId="641BA495" w:rsidR="23717C42" w:rsidRDefault="23717C42" w:rsidP="23717C42">
            <w:pPr>
              <w:spacing w:line="360" w:lineRule="auto"/>
            </w:pPr>
            <w:r>
              <w:rPr>
                <w:noProof/>
              </w:rPr>
              <w:drawing>
                <wp:inline distT="0" distB="0" distL="0" distR="0" wp14:anchorId="11C43BDD" wp14:editId="54A7B6F0">
                  <wp:extent cx="2774639" cy="2533059"/>
                  <wp:effectExtent l="0" t="0" r="0" b="0"/>
                  <wp:docPr id="1112454136" name="Picture 111245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rcRect l="27192" t="17295" r="26754" b="14150"/>
                          <a:stretch>
                            <a:fillRect/>
                          </a:stretch>
                        </pic:blipFill>
                        <pic:spPr>
                          <a:xfrm>
                            <a:off x="0" y="0"/>
                            <a:ext cx="2774639" cy="2533059"/>
                          </a:xfrm>
                          <a:prstGeom prst="rect">
                            <a:avLst/>
                          </a:prstGeom>
                        </pic:spPr>
                      </pic:pic>
                    </a:graphicData>
                  </a:graphic>
                </wp:inline>
              </w:drawing>
            </w:r>
          </w:p>
          <w:p w14:paraId="6D1DD2D6" w14:textId="0A9FFDD2" w:rsidR="23717C42" w:rsidRDefault="23717C42" w:rsidP="23717C42">
            <w:pPr>
              <w:spacing w:line="360" w:lineRule="auto"/>
            </w:pPr>
          </w:p>
          <w:p w14:paraId="5DD088C5" w14:textId="00E399D2" w:rsidR="23717C42" w:rsidRDefault="23717C42" w:rsidP="23717C42">
            <w:pPr>
              <w:spacing w:line="360" w:lineRule="auto"/>
            </w:pPr>
          </w:p>
        </w:tc>
        <w:tc>
          <w:tcPr>
            <w:tcW w:w="4508" w:type="dxa"/>
          </w:tcPr>
          <w:p w14:paraId="0101AAD3" w14:textId="6BFD7879" w:rsidR="23717C42" w:rsidRDefault="23717C42" w:rsidP="23717C42">
            <w:pPr>
              <w:spacing w:line="360" w:lineRule="auto"/>
            </w:pPr>
            <w:r>
              <w:rPr>
                <w:noProof/>
              </w:rPr>
              <w:drawing>
                <wp:inline distT="0" distB="0" distL="0" distR="0" wp14:anchorId="1F21E4EF" wp14:editId="04B96A01">
                  <wp:extent cx="2692648" cy="3022361"/>
                  <wp:effectExtent l="0" t="0" r="0" b="0"/>
                  <wp:docPr id="951248461" name="Picture 95124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rcRect l="26375" t="11949" r="21803" b="14151"/>
                          <a:stretch>
                            <a:fillRect/>
                          </a:stretch>
                        </pic:blipFill>
                        <pic:spPr>
                          <a:xfrm>
                            <a:off x="0" y="0"/>
                            <a:ext cx="2692648" cy="3022361"/>
                          </a:xfrm>
                          <a:prstGeom prst="rect">
                            <a:avLst/>
                          </a:prstGeom>
                        </pic:spPr>
                      </pic:pic>
                    </a:graphicData>
                  </a:graphic>
                </wp:inline>
              </w:drawing>
            </w:r>
          </w:p>
        </w:tc>
      </w:tr>
    </w:tbl>
    <w:p w14:paraId="1815C90D" w14:textId="72D3FF0C" w:rsidR="4CAFAB86" w:rsidRDefault="4CAFAB86" w:rsidP="23717C42">
      <w:pPr>
        <w:spacing w:line="360" w:lineRule="auto"/>
      </w:pPr>
    </w:p>
    <w:p w14:paraId="31F95AAA" w14:textId="1305BABC" w:rsidR="4CAFAB86" w:rsidRDefault="4CAFAB86" w:rsidP="23717C42">
      <w:pPr>
        <w:spacing w:line="360" w:lineRule="auto"/>
      </w:pPr>
      <w:r w:rsidRPr="23717C42">
        <w:t xml:space="preserve">In our classroom discussions, I surveyed an average of 6 pupils per lesson who were voluntary participants raising their hands independently in response to questions, whilst other students had to be persuaded to participate, however all but two students (13) were able to answer when asked by the teach, either in the whole group or individually, suggesting that these students are able, however for whatever reason somewhat unwilling.  </w:t>
      </w:r>
    </w:p>
    <w:p w14:paraId="482A300F" w14:textId="154EBAD5" w:rsidR="4CAFAB86" w:rsidRDefault="4CAFAB86" w:rsidP="23717C42">
      <w:pPr>
        <w:spacing w:line="360" w:lineRule="auto"/>
      </w:pPr>
      <w:r>
        <w:br/>
      </w:r>
      <w:r w:rsidRPr="23717C42">
        <w:t xml:space="preserve">Despite low voluntary engagement and perceived low confidence, there were positive attitudes in the class as well, with several students looking towards overcoming their own fears, particularly in the brave space's plenary. </w:t>
      </w:r>
    </w:p>
    <w:p w14:paraId="54097BFA" w14:textId="3A12C887" w:rsidR="4CAFAB86" w:rsidRDefault="4CAFAB86" w:rsidP="23717C42">
      <w:pPr>
        <w:spacing w:line="360" w:lineRule="auto"/>
      </w:pPr>
    </w:p>
    <w:p w14:paraId="1F94C763" w14:textId="0095D581" w:rsidR="4CAFAB86" w:rsidRDefault="4CAFAB86" w:rsidP="23717C42">
      <w:pPr>
        <w:spacing w:line="360" w:lineRule="auto"/>
      </w:pPr>
    </w:p>
    <w:p w14:paraId="5D8802E3" w14:textId="4E3739C8" w:rsidR="4CAFAB86" w:rsidRDefault="4CAFAB86" w:rsidP="23717C42">
      <w:pPr>
        <w:spacing w:line="360" w:lineRule="auto"/>
        <w:rPr>
          <w:b/>
          <w:bCs/>
          <w:u w:val="single"/>
        </w:rPr>
      </w:pPr>
      <w:r w:rsidRPr="23717C42">
        <w:rPr>
          <w:b/>
          <w:bCs/>
          <w:u w:val="single"/>
        </w:rPr>
        <w:t>Relationships</w:t>
      </w:r>
    </w:p>
    <w:p w14:paraId="4A6E18B6" w14:textId="338F5AD0" w:rsidR="23717C42" w:rsidRDefault="23717C42" w:rsidP="23717C42">
      <w:pPr>
        <w:spacing w:line="360" w:lineRule="auto"/>
        <w:rPr>
          <w:b/>
          <w:bCs/>
          <w:u w:val="single"/>
        </w:rPr>
      </w:pPr>
    </w:p>
    <w:p w14:paraId="5BD54C3D" w14:textId="218F232E" w:rsidR="4CAFAB86" w:rsidRDefault="4CAFAB86" w:rsidP="23717C42">
      <w:pPr>
        <w:spacing w:line="360" w:lineRule="auto"/>
      </w:pPr>
      <w:r w:rsidRPr="23717C42">
        <w:t xml:space="preserve">The importance of positive friendship, familial and teacher relationships was highlighted by student feedback at every stage of this study, with students caring deeply about the relationships in their life and an acute awareness of their own safety within this. Frequently </w:t>
      </w:r>
      <w:r w:rsidRPr="23717C42">
        <w:lastRenderedPageBreak/>
        <w:t>occurring terminology included ‘family’ (5 total responses) ‘friends’ (9) ‘pets’ (5) and relationship with teacher. (12)</w:t>
      </w:r>
    </w:p>
    <w:p w14:paraId="30323946" w14:textId="2FCE14C8" w:rsidR="4CAFAB86" w:rsidRDefault="4CAFAB86" w:rsidP="23717C42">
      <w:pPr>
        <w:spacing w:line="360" w:lineRule="auto"/>
      </w:pPr>
    </w:p>
    <w:p w14:paraId="4F35A5C5" w14:textId="2B681AB5" w:rsidR="4CAFAB86" w:rsidRDefault="4CAFAB86" w:rsidP="23717C42">
      <w:pPr>
        <w:spacing w:line="360" w:lineRule="auto"/>
      </w:pPr>
      <w:r w:rsidRPr="23717C42">
        <w:t xml:space="preserve">In our discussion of safe spaces, family and home was a commonly listed factor, with family, friends, grandparents, </w:t>
      </w:r>
      <w:proofErr w:type="gramStart"/>
      <w:r w:rsidRPr="23717C42">
        <w:t>teachers</w:t>
      </w:r>
      <w:proofErr w:type="gramEnd"/>
      <w:r w:rsidRPr="23717C42">
        <w:t xml:space="preserve"> and pets being listed as </w:t>
      </w:r>
      <w:bookmarkStart w:id="34" w:name="_Int_8kUKFwlr"/>
      <w:r w:rsidRPr="23717C42">
        <w:t>a crucial element</w:t>
      </w:r>
      <w:bookmarkEnd w:id="34"/>
      <w:r w:rsidRPr="23717C42">
        <w:t xml:space="preserve"> of safe space for the students within the research. In classroom discussion, when asked about whether they feel safe in school post Covid, </w:t>
      </w:r>
      <w:proofErr w:type="gramStart"/>
      <w:r w:rsidRPr="23717C42">
        <w:t>the majority of</w:t>
      </w:r>
      <w:proofErr w:type="gramEnd"/>
      <w:r w:rsidRPr="23717C42">
        <w:t xml:space="preserve"> the class answered negatively, with statements such as …</w:t>
      </w:r>
    </w:p>
    <w:p w14:paraId="245006FA" w14:textId="1090B579" w:rsidR="4CAFAB86" w:rsidRDefault="4CAFAB86" w:rsidP="23717C42">
      <w:pPr>
        <w:spacing w:line="360" w:lineRule="auto"/>
      </w:pPr>
    </w:p>
    <w:p w14:paraId="5C0D8C36" w14:textId="1CF77C9C" w:rsidR="4CAFAB86" w:rsidRDefault="4CAFAB86" w:rsidP="23717C42">
      <w:pPr>
        <w:spacing w:line="360" w:lineRule="auto"/>
        <w:rPr>
          <w:i/>
          <w:iCs/>
        </w:rPr>
      </w:pPr>
      <w:r w:rsidRPr="23717C42">
        <w:t>‘We</w:t>
      </w:r>
      <w:r w:rsidRPr="23717C42">
        <w:rPr>
          <w:i/>
          <w:iCs/>
        </w:rPr>
        <w:t xml:space="preserve"> missed a lot of primary school (due to Covid), but I felt safer there.’</w:t>
      </w:r>
    </w:p>
    <w:p w14:paraId="418713AA" w14:textId="7F79AD59" w:rsidR="4CAFAB86" w:rsidRDefault="4CAFAB86" w:rsidP="23717C42">
      <w:pPr>
        <w:spacing w:line="360" w:lineRule="auto"/>
        <w:rPr>
          <w:i/>
          <w:iCs/>
        </w:rPr>
      </w:pPr>
      <w:r w:rsidRPr="23717C42">
        <w:rPr>
          <w:i/>
          <w:iCs/>
        </w:rPr>
        <w:t>‘High school is quite noisy and there's a lot of people’</w:t>
      </w:r>
    </w:p>
    <w:p w14:paraId="37A130BE" w14:textId="4FAABC31" w:rsidR="4CAFAB86" w:rsidRDefault="4CAFAB86" w:rsidP="23717C42">
      <w:pPr>
        <w:spacing w:line="360" w:lineRule="auto"/>
        <w:rPr>
          <w:i/>
          <w:iCs/>
        </w:rPr>
      </w:pPr>
      <w:r w:rsidRPr="23717C42">
        <w:rPr>
          <w:i/>
          <w:iCs/>
        </w:rPr>
        <w:t>‘I feel like people judge you more if you get an answer wrong in high school than primary.’</w:t>
      </w:r>
    </w:p>
    <w:p w14:paraId="17339523" w14:textId="1DE46821" w:rsidR="4CAFAB86" w:rsidRDefault="4CAFAB86" w:rsidP="23717C42">
      <w:pPr>
        <w:spacing w:line="360" w:lineRule="auto"/>
      </w:pPr>
    </w:p>
    <w:p w14:paraId="3D99CFC5" w14:textId="01A6B746" w:rsidR="4CAFAB86" w:rsidRDefault="4CAFAB86" w:rsidP="23717C42">
      <w:pPr>
        <w:spacing w:line="360" w:lineRule="auto"/>
      </w:pPr>
    </w:p>
    <w:p w14:paraId="1165EA66" w14:textId="404AB667" w:rsidR="7626BEE4" w:rsidRDefault="4CAFAB86" w:rsidP="23717C42">
      <w:pPr>
        <w:spacing w:line="360" w:lineRule="auto"/>
      </w:pPr>
      <w:r w:rsidRPr="23717C42">
        <w:t>In researcher led questioning in class, students also highlighted the problems faced by themselves and their peers on social media, with an acute awareness of the fact that social media is a very ‘un-safe space’. The heightened awareness of the dangers of technology was highlighted by a range of real-life examples, such as cyberbullying of themselves or others, the use of inappropriate or unwanted photographs, and the dangers of false of duplicated accounts.</w:t>
      </w:r>
    </w:p>
    <w:p w14:paraId="569ECAB6" w14:textId="20DBBBBB" w:rsidR="7626BEE4" w:rsidRDefault="7626BEE4" w:rsidP="23717C42">
      <w:pPr>
        <w:spacing w:line="360" w:lineRule="auto"/>
      </w:pPr>
    </w:p>
    <w:p w14:paraId="596D8B01" w14:textId="4AFB827D" w:rsidR="7626BEE4" w:rsidRDefault="4CAFAB86" w:rsidP="23717C42">
      <w:pPr>
        <w:spacing w:line="360" w:lineRule="auto"/>
      </w:pPr>
      <w:r w:rsidRPr="23717C42">
        <w:t xml:space="preserve">In considering relationships between themselves and their teachers, students placed </w:t>
      </w:r>
      <w:bookmarkStart w:id="35" w:name="_Int_A1HJyCDa"/>
      <w:r w:rsidRPr="23717C42">
        <w:t>immense importance</w:t>
      </w:r>
      <w:bookmarkEnd w:id="35"/>
      <w:r w:rsidRPr="23717C42">
        <w:t xml:space="preserve"> on having positive relationships with teachers they liked, and a strong link between how much they enjoyed the subject based on the teacher. </w:t>
      </w:r>
    </w:p>
    <w:p w14:paraId="4FC39FFB" w14:textId="5573D96B" w:rsidR="23717C42" w:rsidRDefault="23717C42"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1A19E449" w14:textId="77777777" w:rsidTr="23717C42">
        <w:tc>
          <w:tcPr>
            <w:tcW w:w="9016" w:type="dxa"/>
            <w:gridSpan w:val="2"/>
          </w:tcPr>
          <w:p w14:paraId="2EB48B67" w14:textId="0167F1CE" w:rsidR="23717C42" w:rsidRDefault="23717C42" w:rsidP="23717C42">
            <w:pPr>
              <w:spacing w:line="360" w:lineRule="auto"/>
              <w:jc w:val="center"/>
            </w:pPr>
            <w:r w:rsidRPr="23717C42">
              <w:t xml:space="preserve">Student examples of ‘relationships’ emerging from plenary activities </w:t>
            </w:r>
          </w:p>
        </w:tc>
      </w:tr>
      <w:tr w:rsidR="23717C42" w14:paraId="18C62A92" w14:textId="77777777" w:rsidTr="23717C42">
        <w:trPr>
          <w:trHeight w:val="2831"/>
        </w:trPr>
        <w:tc>
          <w:tcPr>
            <w:tcW w:w="4508" w:type="dxa"/>
          </w:tcPr>
          <w:p w14:paraId="2BD1FC35" w14:textId="6A777C44" w:rsidR="23717C42" w:rsidRDefault="23717C42" w:rsidP="23717C42">
            <w:pPr>
              <w:spacing w:line="360" w:lineRule="auto"/>
            </w:pPr>
            <w:r>
              <w:rPr>
                <w:noProof/>
              </w:rPr>
              <w:drawing>
                <wp:inline distT="0" distB="0" distL="0" distR="0" wp14:anchorId="71899076" wp14:editId="36EEC370">
                  <wp:extent cx="2650993" cy="1783328"/>
                  <wp:effectExtent l="0" t="0" r="0" b="0"/>
                  <wp:docPr id="1769645313" name="Picture 176964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rcRect l="22368" t="11792" r="27192" b="15723"/>
                          <a:stretch>
                            <a:fillRect/>
                          </a:stretch>
                        </pic:blipFill>
                        <pic:spPr>
                          <a:xfrm>
                            <a:off x="0" y="0"/>
                            <a:ext cx="2650993" cy="1783328"/>
                          </a:xfrm>
                          <a:prstGeom prst="rect">
                            <a:avLst/>
                          </a:prstGeom>
                        </pic:spPr>
                      </pic:pic>
                    </a:graphicData>
                  </a:graphic>
                </wp:inline>
              </w:drawing>
            </w:r>
          </w:p>
        </w:tc>
        <w:tc>
          <w:tcPr>
            <w:tcW w:w="4508" w:type="dxa"/>
          </w:tcPr>
          <w:p w14:paraId="6CDFBE1B" w14:textId="71A3D350" w:rsidR="23717C42" w:rsidRDefault="23717C42" w:rsidP="23717C42">
            <w:pPr>
              <w:spacing w:line="360" w:lineRule="auto"/>
            </w:pPr>
            <w:r>
              <w:rPr>
                <w:noProof/>
              </w:rPr>
              <w:drawing>
                <wp:inline distT="0" distB="0" distL="0" distR="0" wp14:anchorId="732D6AAF" wp14:editId="63009E8C">
                  <wp:extent cx="2612906" cy="1855374"/>
                  <wp:effectExtent l="0" t="0" r="0" b="0"/>
                  <wp:docPr id="1266177967" name="Picture 126617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rcRect l="19298" t="12578" r="18421" b="8647"/>
                          <a:stretch>
                            <a:fillRect/>
                          </a:stretch>
                        </pic:blipFill>
                        <pic:spPr>
                          <a:xfrm>
                            <a:off x="0" y="0"/>
                            <a:ext cx="2612906" cy="1855374"/>
                          </a:xfrm>
                          <a:prstGeom prst="rect">
                            <a:avLst/>
                          </a:prstGeom>
                        </pic:spPr>
                      </pic:pic>
                    </a:graphicData>
                  </a:graphic>
                </wp:inline>
              </w:drawing>
            </w:r>
          </w:p>
        </w:tc>
      </w:tr>
      <w:tr w:rsidR="23717C42" w14:paraId="05DE860E" w14:textId="77777777" w:rsidTr="23717C42">
        <w:trPr>
          <w:trHeight w:val="3919"/>
        </w:trPr>
        <w:tc>
          <w:tcPr>
            <w:tcW w:w="4508" w:type="dxa"/>
          </w:tcPr>
          <w:p w14:paraId="7F093A70" w14:textId="7BCE14B6" w:rsidR="23717C42" w:rsidRDefault="23717C42" w:rsidP="23717C42">
            <w:pPr>
              <w:spacing w:line="360" w:lineRule="auto"/>
            </w:pPr>
            <w:r>
              <w:rPr>
                <w:noProof/>
              </w:rPr>
              <w:lastRenderedPageBreak/>
              <w:drawing>
                <wp:inline distT="0" distB="0" distL="0" distR="0" wp14:anchorId="33251CD0" wp14:editId="0DAEA175">
                  <wp:extent cx="2682279" cy="2319631"/>
                  <wp:effectExtent l="0" t="0" r="0" b="0"/>
                  <wp:docPr id="1549923026" name="Picture 154992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rcRect l="36842" t="10220" r="29385" b="11792"/>
                          <a:stretch>
                            <a:fillRect/>
                          </a:stretch>
                        </pic:blipFill>
                        <pic:spPr>
                          <a:xfrm>
                            <a:off x="0" y="0"/>
                            <a:ext cx="2682279" cy="2319631"/>
                          </a:xfrm>
                          <a:prstGeom prst="rect">
                            <a:avLst/>
                          </a:prstGeom>
                        </pic:spPr>
                      </pic:pic>
                    </a:graphicData>
                  </a:graphic>
                </wp:inline>
              </w:drawing>
            </w:r>
          </w:p>
        </w:tc>
        <w:tc>
          <w:tcPr>
            <w:tcW w:w="4508" w:type="dxa"/>
          </w:tcPr>
          <w:p w14:paraId="721DEFC3" w14:textId="5005B75B" w:rsidR="23717C42" w:rsidRDefault="23717C42" w:rsidP="23717C42">
            <w:pPr>
              <w:spacing w:line="360" w:lineRule="auto"/>
            </w:pPr>
            <w:r>
              <w:rPr>
                <w:noProof/>
              </w:rPr>
              <w:drawing>
                <wp:inline distT="0" distB="0" distL="0" distR="0" wp14:anchorId="2C231345" wp14:editId="7C959505">
                  <wp:extent cx="2712407" cy="2366966"/>
                  <wp:effectExtent l="0" t="0" r="0" b="0"/>
                  <wp:docPr id="685932019" name="Picture 68593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rcRect l="39473" t="8647" r="32456" b="16509"/>
                          <a:stretch>
                            <a:fillRect/>
                          </a:stretch>
                        </pic:blipFill>
                        <pic:spPr>
                          <a:xfrm>
                            <a:off x="0" y="0"/>
                            <a:ext cx="2712407" cy="2366966"/>
                          </a:xfrm>
                          <a:prstGeom prst="rect">
                            <a:avLst/>
                          </a:prstGeom>
                        </pic:spPr>
                      </pic:pic>
                    </a:graphicData>
                  </a:graphic>
                </wp:inline>
              </w:drawing>
            </w:r>
          </w:p>
        </w:tc>
      </w:tr>
    </w:tbl>
    <w:p w14:paraId="201F1340" w14:textId="24F7F5D9" w:rsidR="23717C42" w:rsidRDefault="23717C42" w:rsidP="23717C42">
      <w:pPr>
        <w:spacing w:line="360" w:lineRule="auto"/>
      </w:pPr>
    </w:p>
    <w:p w14:paraId="57453716" w14:textId="01049B4A" w:rsidR="23717C42" w:rsidRDefault="23717C42" w:rsidP="23717C42">
      <w:pPr>
        <w:spacing w:line="360" w:lineRule="auto"/>
      </w:pPr>
    </w:p>
    <w:p w14:paraId="72C725D3" w14:textId="2D78E9EE" w:rsidR="23717C42" w:rsidRDefault="23717C42" w:rsidP="23717C42">
      <w:pPr>
        <w:spacing w:line="360" w:lineRule="auto"/>
        <w:rPr>
          <w:b/>
          <w:bCs/>
          <w:u w:val="single"/>
        </w:rPr>
      </w:pPr>
      <w:r w:rsidRPr="23717C42">
        <w:rPr>
          <w:b/>
          <w:bCs/>
          <w:u w:val="single"/>
        </w:rPr>
        <w:t>Classroom Environment</w:t>
      </w:r>
      <w:r w:rsidRPr="23717C42">
        <w:rPr>
          <w:b/>
          <w:bCs/>
        </w:rPr>
        <w:t xml:space="preserve"> </w:t>
      </w:r>
    </w:p>
    <w:p w14:paraId="28BDBCDF" w14:textId="3C03E938" w:rsidR="7626BEE4" w:rsidRDefault="7626BEE4" w:rsidP="23717C42">
      <w:pPr>
        <w:spacing w:line="360" w:lineRule="auto"/>
      </w:pPr>
    </w:p>
    <w:p w14:paraId="466B8634" w14:textId="29095D71" w:rsidR="7626BEE4" w:rsidRDefault="23717C42" w:rsidP="23717C42">
      <w:pPr>
        <w:spacing w:line="360" w:lineRule="auto"/>
      </w:pPr>
      <w:r w:rsidRPr="23717C42">
        <w:t xml:space="preserve">Finally, classroom and school environment were an area in which students highlighted as </w:t>
      </w:r>
      <w:bookmarkStart w:id="36" w:name="_Int_1H56yQGm"/>
      <w:r w:rsidRPr="23717C42">
        <w:t>a key area</w:t>
      </w:r>
      <w:bookmarkEnd w:id="36"/>
      <w:r w:rsidRPr="23717C42">
        <w:t xml:space="preserve">, based on the frequently emerging terms ‘school’ (5 total responses) ‘kindness’ (9) ‘respect’ (10) and ‘speaking/talking out’ (5). From comments given both in questionnaires and in plenary activities, we see students have mixed feelings about the classroom environment, with comments </w:t>
      </w:r>
      <w:proofErr w:type="gramStart"/>
      <w:r w:rsidRPr="23717C42">
        <w:t>including;</w:t>
      </w:r>
      <w:proofErr w:type="gramEnd"/>
    </w:p>
    <w:p w14:paraId="008D3C7B" w14:textId="05A02327" w:rsidR="23717C42" w:rsidRDefault="23717C42" w:rsidP="23717C42">
      <w:pPr>
        <w:spacing w:line="360" w:lineRule="auto"/>
      </w:pPr>
    </w:p>
    <w:p w14:paraId="7AFFB9A7" w14:textId="5FDAA114" w:rsidR="23717C42" w:rsidRDefault="23717C42" w:rsidP="23717C42">
      <w:pPr>
        <w:spacing w:line="360" w:lineRule="auto"/>
        <w:rPr>
          <w:i/>
          <w:iCs/>
        </w:rPr>
      </w:pPr>
      <w:r w:rsidRPr="23717C42">
        <w:rPr>
          <w:i/>
          <w:iCs/>
        </w:rPr>
        <w:t>‘I am too shy to speak up in class because I'm embarrassed if I get it wrong.’</w:t>
      </w:r>
    </w:p>
    <w:p w14:paraId="2F25D13B" w14:textId="72D187C9" w:rsidR="23717C42" w:rsidRDefault="23717C42" w:rsidP="23717C42">
      <w:pPr>
        <w:spacing w:line="360" w:lineRule="auto"/>
        <w:rPr>
          <w:i/>
          <w:iCs/>
        </w:rPr>
      </w:pPr>
      <w:r w:rsidRPr="23717C42">
        <w:rPr>
          <w:i/>
          <w:iCs/>
        </w:rPr>
        <w:t xml:space="preserve">‘The same people always talk and sometimes I feel there's no point in trying’ </w:t>
      </w:r>
    </w:p>
    <w:p w14:paraId="3041F545" w14:textId="1A3BEF63" w:rsidR="23717C42" w:rsidRDefault="23717C42" w:rsidP="23717C42">
      <w:pPr>
        <w:spacing w:line="360" w:lineRule="auto"/>
        <w:rPr>
          <w:i/>
          <w:iCs/>
        </w:rPr>
      </w:pPr>
      <w:r w:rsidRPr="23717C42">
        <w:rPr>
          <w:i/>
          <w:iCs/>
        </w:rPr>
        <w:t>‘I don’t like speaking in most classes, but I like it in RE.’</w:t>
      </w:r>
    </w:p>
    <w:p w14:paraId="0EC233AA" w14:textId="3A9369E7" w:rsidR="23717C42" w:rsidRDefault="23717C42" w:rsidP="23717C42">
      <w:pPr>
        <w:spacing w:line="360" w:lineRule="auto"/>
      </w:pPr>
    </w:p>
    <w:p w14:paraId="1920B371" w14:textId="333EEADB" w:rsidR="7626BEE4" w:rsidRDefault="23717C42" w:rsidP="23717C42">
      <w:pPr>
        <w:spacing w:line="360" w:lineRule="auto"/>
      </w:pPr>
      <w:r w:rsidRPr="23717C42">
        <w:t>Student plenary and sketch work also reflected concerns about classroom environment and their engagement within this however, stemmed frequently from their own concerns regarding their abilities and their perceptions of peer judgement, as opposed to criticism of the teaching and learning of the subject matter.</w:t>
      </w:r>
    </w:p>
    <w:p w14:paraId="30FEC86D" w14:textId="35CD61FE" w:rsidR="23717C42" w:rsidRDefault="23717C42" w:rsidP="23717C42">
      <w:pPr>
        <w:spacing w:line="360" w:lineRule="auto"/>
      </w:pPr>
    </w:p>
    <w:p w14:paraId="23351129" w14:textId="45E01B19" w:rsidR="004B58ED" w:rsidRDefault="004B58ED" w:rsidP="23717C42">
      <w:pPr>
        <w:spacing w:line="360" w:lineRule="auto"/>
      </w:pPr>
    </w:p>
    <w:p w14:paraId="417C79AE" w14:textId="5F54DBC1" w:rsidR="004B58ED" w:rsidRDefault="004B58ED" w:rsidP="23717C42">
      <w:pPr>
        <w:spacing w:line="360" w:lineRule="auto"/>
      </w:pPr>
    </w:p>
    <w:p w14:paraId="557F6942" w14:textId="13F5E345" w:rsidR="004B58ED" w:rsidRDefault="004B58ED" w:rsidP="23717C42">
      <w:pPr>
        <w:spacing w:line="360" w:lineRule="auto"/>
      </w:pPr>
    </w:p>
    <w:p w14:paraId="5B1C7CD2" w14:textId="6EED6B50" w:rsidR="004B58ED" w:rsidRDefault="004B58ED" w:rsidP="23717C42">
      <w:pPr>
        <w:spacing w:line="360" w:lineRule="auto"/>
      </w:pPr>
    </w:p>
    <w:p w14:paraId="253AD2E7" w14:textId="77777777" w:rsidR="004B58ED" w:rsidRDefault="004B58ED" w:rsidP="23717C42">
      <w:pPr>
        <w:spacing w:line="360" w:lineRule="auto"/>
      </w:pPr>
    </w:p>
    <w:tbl>
      <w:tblPr>
        <w:tblStyle w:val="TableGrid"/>
        <w:tblW w:w="0" w:type="auto"/>
        <w:tblLayout w:type="fixed"/>
        <w:tblLook w:val="06A0" w:firstRow="1" w:lastRow="0" w:firstColumn="1" w:lastColumn="0" w:noHBand="1" w:noVBand="1"/>
      </w:tblPr>
      <w:tblGrid>
        <w:gridCol w:w="4508"/>
        <w:gridCol w:w="4508"/>
      </w:tblGrid>
      <w:tr w:rsidR="23717C42" w14:paraId="460D6B13" w14:textId="77777777" w:rsidTr="23717C42">
        <w:tc>
          <w:tcPr>
            <w:tcW w:w="9016" w:type="dxa"/>
            <w:gridSpan w:val="2"/>
          </w:tcPr>
          <w:p w14:paraId="392E1379" w14:textId="677B529B" w:rsidR="23717C42" w:rsidRDefault="23717C42" w:rsidP="23717C42">
            <w:pPr>
              <w:spacing w:line="360" w:lineRule="auto"/>
              <w:jc w:val="center"/>
            </w:pPr>
            <w:r w:rsidRPr="23717C42">
              <w:lastRenderedPageBreak/>
              <w:t xml:space="preserve">Student examples of ‘environment’ emerging from plenary activities </w:t>
            </w:r>
          </w:p>
        </w:tc>
      </w:tr>
      <w:tr w:rsidR="23717C42" w14:paraId="4381E3EE" w14:textId="77777777" w:rsidTr="23717C42">
        <w:trPr>
          <w:trHeight w:val="3356"/>
        </w:trPr>
        <w:tc>
          <w:tcPr>
            <w:tcW w:w="4508" w:type="dxa"/>
          </w:tcPr>
          <w:p w14:paraId="135DE373" w14:textId="19584194" w:rsidR="23717C42" w:rsidRDefault="23717C42" w:rsidP="23717C42">
            <w:pPr>
              <w:spacing w:line="360" w:lineRule="auto"/>
            </w:pPr>
            <w:r>
              <w:rPr>
                <w:noProof/>
              </w:rPr>
              <w:drawing>
                <wp:inline distT="0" distB="0" distL="0" distR="0" wp14:anchorId="1D4910C7" wp14:editId="39FD067E">
                  <wp:extent cx="2710838" cy="2056272"/>
                  <wp:effectExtent l="0" t="0" r="0" b="0"/>
                  <wp:docPr id="1821772519" name="Picture 182177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rcRect l="36842" t="11006" r="35964" b="25943"/>
                          <a:stretch>
                            <a:fillRect/>
                          </a:stretch>
                        </pic:blipFill>
                        <pic:spPr>
                          <a:xfrm>
                            <a:off x="0" y="0"/>
                            <a:ext cx="2710838" cy="2056272"/>
                          </a:xfrm>
                          <a:prstGeom prst="rect">
                            <a:avLst/>
                          </a:prstGeom>
                        </pic:spPr>
                      </pic:pic>
                    </a:graphicData>
                  </a:graphic>
                </wp:inline>
              </w:drawing>
            </w:r>
          </w:p>
        </w:tc>
        <w:tc>
          <w:tcPr>
            <w:tcW w:w="4508" w:type="dxa"/>
          </w:tcPr>
          <w:p w14:paraId="4BE2F64F" w14:textId="54797494" w:rsidR="23717C42" w:rsidRDefault="23717C42" w:rsidP="23717C42">
            <w:pPr>
              <w:spacing w:line="360" w:lineRule="auto"/>
            </w:pPr>
            <w:r>
              <w:rPr>
                <w:noProof/>
              </w:rPr>
              <w:drawing>
                <wp:inline distT="0" distB="0" distL="0" distR="0" wp14:anchorId="4A9CD8B2" wp14:editId="1EC753FE">
                  <wp:extent cx="2701268" cy="2033896"/>
                  <wp:effectExtent l="0" t="0" r="0" b="0"/>
                  <wp:docPr id="907654571" name="Picture 90765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rcRect l="36842" t="14150" r="25000" b="7861"/>
                          <a:stretch>
                            <a:fillRect/>
                          </a:stretch>
                        </pic:blipFill>
                        <pic:spPr>
                          <a:xfrm>
                            <a:off x="0" y="0"/>
                            <a:ext cx="2701268" cy="2033896"/>
                          </a:xfrm>
                          <a:prstGeom prst="rect">
                            <a:avLst/>
                          </a:prstGeom>
                        </pic:spPr>
                      </pic:pic>
                    </a:graphicData>
                  </a:graphic>
                </wp:inline>
              </w:drawing>
            </w:r>
          </w:p>
        </w:tc>
      </w:tr>
    </w:tbl>
    <w:p w14:paraId="343678B7" w14:textId="35E9CE10" w:rsidR="7626BEE4" w:rsidRDefault="7626BEE4" w:rsidP="23717C42">
      <w:pPr>
        <w:spacing w:line="360" w:lineRule="auto"/>
      </w:pPr>
    </w:p>
    <w:p w14:paraId="550736B7" w14:textId="298B3588" w:rsidR="23717C42" w:rsidRDefault="23717C42" w:rsidP="23717C42">
      <w:pPr>
        <w:spacing w:line="360" w:lineRule="auto"/>
      </w:pPr>
      <w:r w:rsidRPr="23717C42">
        <w:t xml:space="preserve">The four themes discussed above are by no means exhaustive, </w:t>
      </w:r>
      <w:proofErr w:type="gramStart"/>
      <w:r w:rsidRPr="23717C42">
        <w:t>and</w:t>
      </w:r>
      <w:r w:rsidRPr="23717C42">
        <w:rPr>
          <w:b/>
          <w:bCs/>
        </w:rPr>
        <w:t xml:space="preserve"> </w:t>
      </w:r>
      <w:r w:rsidRPr="23717C42">
        <w:t>also</w:t>
      </w:r>
      <w:proofErr w:type="gramEnd"/>
      <w:r w:rsidRPr="23717C42">
        <w:t xml:space="preserve"> notably overlapping in content, however, give good insight into the views and concerns of the class in regard to how they feel their own learning is progressing in post Covid RE classrooms. The following two case studies give further detail into individual opinions from the perspective of two young people in the research cohort. </w:t>
      </w:r>
    </w:p>
    <w:p w14:paraId="7F51014C" w14:textId="2A82C06A" w:rsidR="23717C42" w:rsidRDefault="23717C42" w:rsidP="23717C42">
      <w:pPr>
        <w:spacing w:line="360" w:lineRule="auto"/>
        <w:rPr>
          <w:b/>
          <w:bCs/>
        </w:rPr>
      </w:pPr>
    </w:p>
    <w:p w14:paraId="6D65911F" w14:textId="02103542" w:rsidR="23717C42" w:rsidRDefault="23717C42" w:rsidP="23717C42">
      <w:pPr>
        <w:spacing w:line="360" w:lineRule="auto"/>
        <w:rPr>
          <w:b/>
          <w:bCs/>
        </w:rPr>
      </w:pPr>
    </w:p>
    <w:p w14:paraId="73BE7AF4" w14:textId="59E98C82" w:rsidR="23717C42" w:rsidRDefault="23717C42" w:rsidP="23717C42">
      <w:pPr>
        <w:spacing w:line="360" w:lineRule="auto"/>
        <w:jc w:val="center"/>
        <w:rPr>
          <w:b/>
          <w:bCs/>
        </w:rPr>
      </w:pPr>
      <w:r w:rsidRPr="23717C42">
        <w:rPr>
          <w:b/>
          <w:bCs/>
        </w:rPr>
        <w:t xml:space="preserve">5.3 CASE STUDY – STUDENTS AND THEIR OPINIONS OF THE ROLE OF SAFETY WITHIN THE CLASSROOM </w:t>
      </w:r>
    </w:p>
    <w:p w14:paraId="7D0F9728" w14:textId="16040AC2" w:rsidR="410E1207" w:rsidRDefault="410E1207" w:rsidP="23717C42">
      <w:pPr>
        <w:spacing w:line="360" w:lineRule="auto"/>
      </w:pPr>
      <w:r w:rsidRPr="23717C42">
        <w:t xml:space="preserve"> </w:t>
      </w:r>
    </w:p>
    <w:p w14:paraId="1F2D2B1D" w14:textId="7BF35C48" w:rsidR="410E1207" w:rsidRDefault="410E1207" w:rsidP="23717C42">
      <w:pPr>
        <w:spacing w:line="360" w:lineRule="auto"/>
      </w:pPr>
      <w:r w:rsidRPr="23717C42">
        <w:t xml:space="preserve">The data collected my pre and post intervention questionnaires was useful in revealing the thought process of the entire class, however less in regarding individual </w:t>
      </w:r>
      <w:proofErr w:type="gramStart"/>
      <w:r w:rsidRPr="23717C42">
        <w:t>students</w:t>
      </w:r>
      <w:proofErr w:type="gramEnd"/>
      <w:r w:rsidRPr="23717C42">
        <w:t xml:space="preserve"> views on safety, free speech and their role within the classroom environment. It is important to recognize that student engagement within the classroom is dependent on a range of factors, and </w:t>
      </w:r>
      <w:proofErr w:type="gramStart"/>
      <w:r w:rsidRPr="23717C42">
        <w:t>in order to</w:t>
      </w:r>
      <w:proofErr w:type="gramEnd"/>
      <w:r w:rsidRPr="23717C42">
        <w:t xml:space="preserve"> consider what a ‘safe’ classroom environment looks like to students within the RE specific classroom environment. </w:t>
      </w:r>
    </w:p>
    <w:p w14:paraId="5975E2BB" w14:textId="5C7DD6B8" w:rsidR="23717C42" w:rsidRDefault="23717C42" w:rsidP="23717C42">
      <w:pPr>
        <w:spacing w:line="360" w:lineRule="auto"/>
        <w:rPr>
          <w:b/>
          <w:bCs/>
          <w:u w:val="single"/>
        </w:rPr>
      </w:pPr>
    </w:p>
    <w:p w14:paraId="08B19411" w14:textId="31F7844F" w:rsidR="410E1207" w:rsidRDefault="410E1207" w:rsidP="23717C42">
      <w:pPr>
        <w:spacing w:line="360" w:lineRule="auto"/>
        <w:rPr>
          <w:b/>
          <w:bCs/>
          <w:u w:val="single"/>
        </w:rPr>
      </w:pPr>
      <w:r w:rsidRPr="23717C42">
        <w:rPr>
          <w:b/>
          <w:bCs/>
          <w:u w:val="single"/>
        </w:rPr>
        <w:t>Pupil Profile</w:t>
      </w:r>
    </w:p>
    <w:p w14:paraId="6EF04E8F" w14:textId="52AB69EF" w:rsidR="410E1207" w:rsidRDefault="410E1207" w:rsidP="23717C42">
      <w:pPr>
        <w:spacing w:line="360" w:lineRule="auto"/>
      </w:pPr>
      <w:r w:rsidRPr="23717C42">
        <w:t xml:space="preserve">In selecting students for my case study, I initially used pre and post questionnaire data to find an example of one student who showed commonality in opinion with the remainder of the group, and one student whose opinions differed widely to the opinions of others. Matthew and Emma (both pseudo names) were selected for case studies of this study, due to this </w:t>
      </w:r>
      <w:r w:rsidRPr="23717C42">
        <w:lastRenderedPageBreak/>
        <w:t xml:space="preserve">criterion, </w:t>
      </w:r>
      <w:proofErr w:type="gramStart"/>
      <w:r w:rsidRPr="23717C42">
        <w:t>and also</w:t>
      </w:r>
      <w:proofErr w:type="gramEnd"/>
      <w:r w:rsidRPr="23717C42">
        <w:t xml:space="preserve"> in their own individual needs which required additional support within the classroom. </w:t>
      </w:r>
    </w:p>
    <w:p w14:paraId="0F59B337" w14:textId="00E24E72" w:rsidR="23717C42" w:rsidRDefault="23717C42" w:rsidP="23717C42">
      <w:pPr>
        <w:spacing w:line="360" w:lineRule="auto"/>
        <w:rPr>
          <w:b/>
          <w:bCs/>
          <w:u w:val="single"/>
        </w:rPr>
      </w:pPr>
    </w:p>
    <w:p w14:paraId="5F49E2B7" w14:textId="4BC724B6" w:rsidR="410E1207" w:rsidRDefault="410E1207" w:rsidP="23717C42">
      <w:pPr>
        <w:spacing w:line="360" w:lineRule="auto"/>
        <w:rPr>
          <w:b/>
          <w:bCs/>
          <w:u w:val="single"/>
        </w:rPr>
      </w:pPr>
      <w:r w:rsidRPr="23717C42">
        <w:rPr>
          <w:b/>
          <w:bCs/>
          <w:u w:val="single"/>
        </w:rPr>
        <w:t xml:space="preserve">‘Emma’ </w:t>
      </w:r>
    </w:p>
    <w:p w14:paraId="4563045B" w14:textId="6418659E" w:rsidR="410E1207" w:rsidRDefault="410E1207" w:rsidP="23717C42">
      <w:pPr>
        <w:spacing w:line="360" w:lineRule="auto"/>
      </w:pPr>
      <w:r w:rsidRPr="23717C42">
        <w:t xml:space="preserve">At the time of this study Emma was a first-year high school student of age 12, who presented with anxiety and a host of individual learning difficulties. Emma had an ABLe (Additional Barriers to Learning) plan which had been developed through primary school, low self-confidence and displayed as a very shy and nervous pupil who struggled to develop and maintain friendships or speak out in the classroom environment. On top of Emma’s social difficulties, she also has a dyslexia diagnosis, </w:t>
      </w:r>
      <w:bookmarkStart w:id="37" w:name="_Int_2ZQKcaJ5"/>
      <w:r w:rsidRPr="23717C42">
        <w:t>extremely poor</w:t>
      </w:r>
      <w:bookmarkEnd w:id="37"/>
      <w:r w:rsidRPr="23717C42">
        <w:t xml:space="preserve"> levels of literacy and numeracy and SNSA levels well below the average for S1.</w:t>
      </w:r>
    </w:p>
    <w:p w14:paraId="7784A008" w14:textId="7F4C180D" w:rsidR="410E1207" w:rsidRDefault="410E1207" w:rsidP="23717C42">
      <w:pPr>
        <w:spacing w:line="360" w:lineRule="auto"/>
      </w:pPr>
      <w:r w:rsidRPr="23717C42">
        <w:t xml:space="preserve">In learning about Emma’s individual needs to support her learning, I was aware that Emma struggled in speaking out in the classroom and creating an environment in which she would be able to feel safe, supported and included was an important part of my classroom management. </w:t>
      </w:r>
    </w:p>
    <w:p w14:paraId="7EAA2D44" w14:textId="6FB6C077" w:rsidR="410E1207" w:rsidRDefault="410E1207" w:rsidP="23717C42">
      <w:pPr>
        <w:spacing w:line="360" w:lineRule="auto"/>
      </w:pPr>
      <w:r w:rsidRPr="23717C42">
        <w:t xml:space="preserve">Although quiet in the classroom environment, Emma had </w:t>
      </w:r>
      <w:bookmarkStart w:id="38" w:name="_Int_mTS31qaZ"/>
      <w:r w:rsidRPr="23717C42">
        <w:t>strong</w:t>
      </w:r>
      <w:bookmarkEnd w:id="38"/>
      <w:r w:rsidRPr="23717C42">
        <w:t xml:space="preserve"> opinions in our pre and post intervention questionnaires, which surprised me as a researcher due to her frequently quiet and withdrawn nature. In consultation with Emma individually during the plenary weekly activities, she voiced that she had very precise views on what a classroom should look like, how her learning should be supported and how she could be encouraged to participate more independently. Emma's questionnaire results painted a strong picture of her intense dislike of school and her lack of perceived safety within the school environment, whilst also highlighting RE as a class which she both enjoyed and felt safe in. I felt this would be an opportunity to develop further and used the time conducting this research to further develop my academic relationship with Emma, in the hope that she would allow insight into how best support her.</w:t>
      </w:r>
    </w:p>
    <w:p w14:paraId="213F5BB0" w14:textId="68B1EF80" w:rsidR="410E1207" w:rsidRDefault="410E1207" w:rsidP="23717C42">
      <w:pPr>
        <w:spacing w:line="360" w:lineRule="auto"/>
      </w:pPr>
      <w:r w:rsidRPr="23717C42">
        <w:t xml:space="preserve">Although Emma's plenary activities were of low literacy level, I gave her the opportunity to expand on her opinions verbally, which she did enthusiastically. </w:t>
      </w:r>
    </w:p>
    <w:p w14:paraId="503F804B" w14:textId="065B102C" w:rsidR="410E1207" w:rsidRDefault="410E1207" w:rsidP="23717C42">
      <w:pPr>
        <w:spacing w:line="360" w:lineRule="auto"/>
      </w:pPr>
      <w:r w:rsidRPr="23717C42">
        <w:t xml:space="preserve"> </w:t>
      </w:r>
    </w:p>
    <w:p w14:paraId="352D2B8B" w14:textId="1927B445" w:rsidR="410E1207" w:rsidRDefault="410E1207" w:rsidP="23717C42">
      <w:pPr>
        <w:spacing w:line="360" w:lineRule="auto"/>
      </w:pPr>
      <w:r w:rsidRPr="23717C42">
        <w:t>(From my notes)</w:t>
      </w:r>
    </w:p>
    <w:p w14:paraId="2C761B43" w14:textId="7ECA1FF5" w:rsidR="410E1207" w:rsidRDefault="410E1207" w:rsidP="23717C42">
      <w:pPr>
        <w:spacing w:line="360" w:lineRule="auto"/>
        <w:rPr>
          <w:i/>
          <w:iCs/>
        </w:rPr>
      </w:pPr>
      <w:r w:rsidRPr="23717C42">
        <w:rPr>
          <w:i/>
          <w:iCs/>
        </w:rPr>
        <w:t xml:space="preserve">“Emma enjoyed todays introductory questionnaire and told me after class that she is glad we are having these conversations. She is excited to be a participant in research and interested in how we can make the RE classroom, and the school, a better place. She confided in me that she finds speaking up in class </w:t>
      </w:r>
      <w:bookmarkStart w:id="39" w:name="_Int_PqRql4C7"/>
      <w:r w:rsidRPr="23717C42">
        <w:rPr>
          <w:i/>
          <w:iCs/>
        </w:rPr>
        <w:t>extremely hard</w:t>
      </w:r>
      <w:bookmarkEnd w:id="39"/>
      <w:r w:rsidRPr="23717C42">
        <w:rPr>
          <w:i/>
          <w:iCs/>
        </w:rPr>
        <w:t xml:space="preserve">, however wants to get better at this. Emma </w:t>
      </w:r>
      <w:r w:rsidRPr="23717C42">
        <w:rPr>
          <w:i/>
          <w:iCs/>
        </w:rPr>
        <w:lastRenderedPageBreak/>
        <w:t xml:space="preserve">really enjoys RE and told me that she finds it a </w:t>
      </w:r>
      <w:proofErr w:type="gramStart"/>
      <w:r w:rsidRPr="23717C42">
        <w:rPr>
          <w:i/>
          <w:iCs/>
        </w:rPr>
        <w:t>really safe</w:t>
      </w:r>
      <w:proofErr w:type="gramEnd"/>
      <w:r w:rsidRPr="23717C42">
        <w:rPr>
          <w:i/>
          <w:iCs/>
        </w:rPr>
        <w:t xml:space="preserve"> space for her. She particularly is pleased that we explore LGBTQ+ issues in RE and told me that she feels I am an ally for her within the school. “</w:t>
      </w:r>
    </w:p>
    <w:p w14:paraId="499E7DFD" w14:textId="0552B3E9" w:rsidR="23717C42" w:rsidRDefault="23717C42" w:rsidP="23717C42">
      <w:pPr>
        <w:spacing w:line="360" w:lineRule="auto"/>
        <w:rPr>
          <w:b/>
          <w:bCs/>
          <w:u w:val="single"/>
        </w:rPr>
      </w:pPr>
    </w:p>
    <w:p w14:paraId="7958BA45" w14:textId="23FF568D" w:rsidR="410E1207" w:rsidRDefault="410E1207" w:rsidP="23717C42">
      <w:pPr>
        <w:spacing w:line="360" w:lineRule="auto"/>
        <w:rPr>
          <w:b/>
          <w:bCs/>
          <w:u w:val="single"/>
        </w:rPr>
      </w:pPr>
      <w:r w:rsidRPr="23717C42">
        <w:rPr>
          <w:b/>
          <w:bCs/>
          <w:u w:val="single"/>
        </w:rPr>
        <w:t>Emma's views on Safe, Brave, Civil and Respectful Spaces</w:t>
      </w:r>
    </w:p>
    <w:p w14:paraId="560E8AC0" w14:textId="3C4B5B86" w:rsidR="410E1207" w:rsidRDefault="410E1207" w:rsidP="23717C42">
      <w:pPr>
        <w:spacing w:line="360" w:lineRule="auto"/>
      </w:pPr>
      <w:r w:rsidRPr="23717C42">
        <w:t>During each plenary activity I verbally checked in with Emma, ensuring that she understood the task or if she had any questions about it. Following the activity I had a short individual chat with her regarding the material, and her opinions about the content.</w:t>
      </w:r>
    </w:p>
    <w:p w14:paraId="5B16FE72" w14:textId="4BDCFB1D" w:rsidR="410E1207" w:rsidRDefault="410E1207" w:rsidP="23717C42">
      <w:pPr>
        <w:spacing w:line="360" w:lineRule="auto"/>
      </w:pPr>
      <w:r w:rsidRPr="23717C42">
        <w:t xml:space="preserve">Emma had a strong preference for the term ‘respectful’ spaces, feeling that a culture of respect in which everyone is listened to, </w:t>
      </w:r>
      <w:proofErr w:type="gramStart"/>
      <w:r w:rsidRPr="23717C42">
        <w:t>appreciated</w:t>
      </w:r>
      <w:proofErr w:type="gramEnd"/>
      <w:r w:rsidRPr="23717C42">
        <w:t xml:space="preserve"> and included wholeheartedly was important. Her preference for this term stemmed from her intense dislike of ‘civil’ and ‘brave’ space terminology.</w:t>
      </w:r>
    </w:p>
    <w:p w14:paraId="19B6A990" w14:textId="380709C5" w:rsidR="410E1207" w:rsidRDefault="410E1207" w:rsidP="23717C42">
      <w:pPr>
        <w:spacing w:line="360" w:lineRule="auto"/>
      </w:pPr>
      <w:r w:rsidRPr="23717C42">
        <w:t xml:space="preserve">For Emma, civility had undertones of politeness, whilst not fully being appreciated, </w:t>
      </w:r>
      <w:proofErr w:type="gramStart"/>
      <w:r w:rsidRPr="23717C42">
        <w:t>understood</w:t>
      </w:r>
      <w:proofErr w:type="gramEnd"/>
      <w:r w:rsidRPr="23717C42">
        <w:t xml:space="preserve"> or included. She expressed that she felt that civil was linked to simply being tolerated publicly, whilst perhaps laughed at or shunned privately by her classmates – an experience which had occurred frequently for Emma at primary school.</w:t>
      </w:r>
    </w:p>
    <w:p w14:paraId="631064D9" w14:textId="18C9D892" w:rsidR="410E1207" w:rsidRDefault="410E1207" w:rsidP="23717C42">
      <w:pPr>
        <w:spacing w:line="360" w:lineRule="auto"/>
      </w:pPr>
      <w:r w:rsidRPr="23717C42">
        <w:t xml:space="preserve">She also rejected the term brave spaces, although expressing admiration for her classmates who were able to be brave. Emma felt, as a young person who identified as LGBTQ+ and struggled widely with the academic nature of school, she was already extremely brave. She confided in me that she has had periods of school refusal in primary, so the challenge of pushing herself further in the classroom to be brave seemed impossible. </w:t>
      </w:r>
    </w:p>
    <w:p w14:paraId="40468049" w14:textId="5368B664" w:rsidR="410E1207" w:rsidRDefault="410E1207" w:rsidP="23717C42">
      <w:pPr>
        <w:spacing w:line="360" w:lineRule="auto"/>
        <w:rPr>
          <w:i/>
          <w:iCs/>
        </w:rPr>
      </w:pPr>
      <w:r w:rsidRPr="23717C42">
        <w:t xml:space="preserve">(From my notes) </w:t>
      </w:r>
      <w:r w:rsidRPr="23717C42">
        <w:rPr>
          <w:i/>
          <w:iCs/>
        </w:rPr>
        <w:t>“Emma was ambivalent about the term ‘Safe’ spaces, and she expressed that she felt that physical safe spaces were important to her but struggled to see the connection between the classroom and an emotionally safe space due to her previous difficulties within the classroom environment. “</w:t>
      </w:r>
    </w:p>
    <w:p w14:paraId="5EC0911A" w14:textId="6FE91C83" w:rsidR="410E1207" w:rsidRDefault="410E1207" w:rsidP="23717C42">
      <w:pPr>
        <w:spacing w:line="360" w:lineRule="auto"/>
      </w:pPr>
      <w:r w:rsidRPr="23717C42">
        <w:t xml:space="preserve"> </w:t>
      </w:r>
    </w:p>
    <w:p w14:paraId="772E6C40" w14:textId="064BBEA1" w:rsidR="410E1207" w:rsidRDefault="410E1207" w:rsidP="23717C42">
      <w:pPr>
        <w:spacing w:line="360" w:lineRule="auto"/>
        <w:rPr>
          <w:b/>
          <w:bCs/>
          <w:u w:val="single"/>
        </w:rPr>
      </w:pPr>
      <w:r w:rsidRPr="23717C42">
        <w:rPr>
          <w:b/>
          <w:bCs/>
          <w:u w:val="single"/>
        </w:rPr>
        <w:t xml:space="preserve">‘Matthew’ </w:t>
      </w:r>
    </w:p>
    <w:p w14:paraId="5703D2EE" w14:textId="3595FD64" w:rsidR="410E1207" w:rsidRDefault="410E1207" w:rsidP="23717C42">
      <w:pPr>
        <w:spacing w:line="360" w:lineRule="auto"/>
      </w:pPr>
      <w:r w:rsidRPr="23717C42">
        <w:t xml:space="preserve">In this study Matthew was in the same year group as Emma, and generally a friendly and enthusiastic member of the class. Matthew is diagnosed with ADHD which is controlled by medication at home, and generally does not display excessive hyperactive or negative behaviours in class. Academically Matthew tends to do </w:t>
      </w:r>
      <w:proofErr w:type="gramStart"/>
      <w:r w:rsidRPr="23717C42">
        <w:t>fairly well</w:t>
      </w:r>
      <w:proofErr w:type="gramEnd"/>
      <w:r w:rsidRPr="23717C42">
        <w:t>, although expresses preference in certain subject areas. He is an eager participant, always willing to share his opinion, and like Emma was a very eager participant to the study from the outset.</w:t>
      </w:r>
    </w:p>
    <w:p w14:paraId="48CA14AF" w14:textId="75AAA1B4" w:rsidR="23717C42" w:rsidRDefault="23717C42" w:rsidP="23717C42">
      <w:pPr>
        <w:spacing w:line="360" w:lineRule="auto"/>
      </w:pPr>
    </w:p>
    <w:p w14:paraId="0BCED7AB" w14:textId="556E0224" w:rsidR="410E1207" w:rsidRDefault="410E1207" w:rsidP="23717C42">
      <w:pPr>
        <w:spacing w:line="360" w:lineRule="auto"/>
      </w:pPr>
      <w:r w:rsidRPr="23717C42">
        <w:lastRenderedPageBreak/>
        <w:t xml:space="preserve">(From my notes) </w:t>
      </w:r>
      <w:r>
        <w:br/>
      </w:r>
      <w:r w:rsidRPr="23717C42">
        <w:rPr>
          <w:i/>
          <w:iCs/>
        </w:rPr>
        <w:t xml:space="preserve">“Matthew approached me after class today to discuss the research we are conducting. He said he found it </w:t>
      </w:r>
      <w:bookmarkStart w:id="40" w:name="_Int_EpQGU7Hx"/>
      <w:r w:rsidRPr="23717C42">
        <w:rPr>
          <w:i/>
          <w:iCs/>
        </w:rPr>
        <w:t>interesting</w:t>
      </w:r>
      <w:bookmarkEnd w:id="40"/>
      <w:r w:rsidRPr="23717C42">
        <w:rPr>
          <w:i/>
          <w:iCs/>
        </w:rPr>
        <w:t xml:space="preserve"> and really likes to participate in research. Matthew told me that he had heard of safe spaces before, as a youth group he is a member of promotes safe spaces for young people facing trauma. He asked me if safe spaces in RE are the same thing, and we discussed what he felt they should be – he responded that safe spaces are somewhere where kids can be themselves and feel safe and happy</w:t>
      </w:r>
      <w:r w:rsidRPr="23717C42">
        <w:t>.”</w:t>
      </w:r>
    </w:p>
    <w:p w14:paraId="6938BE5D" w14:textId="5C2E9501" w:rsidR="410E1207" w:rsidRDefault="410E1207" w:rsidP="23717C42">
      <w:pPr>
        <w:spacing w:line="360" w:lineRule="auto"/>
      </w:pPr>
      <w:r w:rsidRPr="23717C42">
        <w:t xml:space="preserve"> </w:t>
      </w:r>
    </w:p>
    <w:p w14:paraId="5AB2CE58" w14:textId="479E0928" w:rsidR="410E1207" w:rsidRDefault="410E1207" w:rsidP="23717C42">
      <w:pPr>
        <w:spacing w:line="360" w:lineRule="auto"/>
      </w:pPr>
      <w:r w:rsidRPr="23717C42">
        <w:t>Although willing to engage with the research, Matthew was chosen as a case study subject because his views on questionnaires and plenary activities generally represented the majority view of the classroom. Matthew put tremendous thought into his activities and gave detailed and well thought out answers. Although Matthew had fewer extreme views than Emma, he was thoughtful and considered in his opinion, and enjoyed engaging in dialogue about the themes we covered.</w:t>
      </w:r>
    </w:p>
    <w:p w14:paraId="29DFE63D" w14:textId="2FE481DB" w:rsidR="410E1207" w:rsidRDefault="410E1207" w:rsidP="23717C42">
      <w:pPr>
        <w:spacing w:line="360" w:lineRule="auto"/>
      </w:pPr>
      <w:r w:rsidRPr="23717C42">
        <w:t xml:space="preserve">Matthew was particularly interested in the issues surrounding free speech and the RE classroom, and how we can reconcile free speech without hurting other people’s feelings. </w:t>
      </w:r>
    </w:p>
    <w:p w14:paraId="44084815" w14:textId="1E0C2E33" w:rsidR="23717C42" w:rsidRDefault="23717C42" w:rsidP="23717C42">
      <w:pPr>
        <w:spacing w:line="360" w:lineRule="auto"/>
        <w:rPr>
          <w:b/>
          <w:bCs/>
          <w:u w:val="single"/>
        </w:rPr>
      </w:pPr>
    </w:p>
    <w:p w14:paraId="62F223A1" w14:textId="1601C211" w:rsidR="23717C42" w:rsidRDefault="23717C42" w:rsidP="23717C42">
      <w:pPr>
        <w:spacing w:line="360" w:lineRule="auto"/>
        <w:rPr>
          <w:b/>
          <w:bCs/>
          <w:u w:val="single"/>
        </w:rPr>
      </w:pPr>
    </w:p>
    <w:p w14:paraId="42A7D1A4" w14:textId="62B0B986" w:rsidR="410E1207" w:rsidRDefault="410E1207" w:rsidP="23717C42">
      <w:pPr>
        <w:spacing w:line="360" w:lineRule="auto"/>
        <w:rPr>
          <w:b/>
          <w:bCs/>
          <w:u w:val="single"/>
        </w:rPr>
      </w:pPr>
      <w:r w:rsidRPr="23717C42">
        <w:rPr>
          <w:b/>
          <w:bCs/>
          <w:u w:val="single"/>
        </w:rPr>
        <w:t>Matthews views on Safe, Brave, Civil and Respectful Spaces</w:t>
      </w:r>
    </w:p>
    <w:p w14:paraId="4B66C2A0" w14:textId="014280B5" w:rsidR="410E1207" w:rsidRDefault="410E1207" w:rsidP="23717C42">
      <w:pPr>
        <w:spacing w:line="360" w:lineRule="auto"/>
      </w:pPr>
      <w:r w:rsidRPr="23717C42">
        <w:t>As with Emma, I checked in regularly with Matthew during the plenary activities, however rather than checking for understanding it was to encourage wider thinking around the issues at hand.</w:t>
      </w:r>
    </w:p>
    <w:p w14:paraId="3CA84C73" w14:textId="77FBF56E" w:rsidR="410E1207" w:rsidRDefault="410E1207" w:rsidP="23717C42">
      <w:pPr>
        <w:spacing w:line="360" w:lineRule="auto"/>
      </w:pPr>
      <w:r w:rsidRPr="23717C42">
        <w:t xml:space="preserve">On the final questionnaire Matthew identified Civil spaces as the best all round option for him, however found this process difficult. </w:t>
      </w:r>
    </w:p>
    <w:p w14:paraId="62B721CE" w14:textId="6BD6339E" w:rsidR="410E1207" w:rsidRDefault="410E1207" w:rsidP="23717C42">
      <w:pPr>
        <w:spacing w:line="360" w:lineRule="auto"/>
      </w:pPr>
      <w:r w:rsidRPr="23717C42">
        <w:t xml:space="preserve">(From my notes) </w:t>
      </w:r>
      <w:r w:rsidRPr="23717C42">
        <w:rPr>
          <w:i/>
          <w:iCs/>
        </w:rPr>
        <w:t xml:space="preserve">“Matthew was struggling to complete the final activity in selecting which terminology he preferred, so I asked him about what he was finding difficult. ‘I agree with all of them a little bit’ he responded. In discussion he noted that he likes the idea of safety, but acknowledges an inability to be emotionally safe, yet have free speech. He also liked the idea of bravery but understands not all students have the capacity for this. He believed there was significant overlap between respect and civil, however ultimately chose civil as his choice </w:t>
      </w:r>
      <w:proofErr w:type="gramStart"/>
      <w:r w:rsidRPr="23717C42">
        <w:rPr>
          <w:i/>
          <w:iCs/>
        </w:rPr>
        <w:t>due to the fact that</w:t>
      </w:r>
      <w:proofErr w:type="gramEnd"/>
      <w:r w:rsidRPr="23717C42">
        <w:rPr>
          <w:i/>
          <w:iCs/>
        </w:rPr>
        <w:t xml:space="preserve"> civil spaces have the greatest capacity for people both expressing their own views while understanding the views of others</w:t>
      </w:r>
      <w:r w:rsidRPr="23717C42">
        <w:t>.”</w:t>
      </w:r>
    </w:p>
    <w:p w14:paraId="0BF2EEDC" w14:textId="102925F0" w:rsidR="410E1207" w:rsidRDefault="410E1207" w:rsidP="23717C42">
      <w:pPr>
        <w:spacing w:line="360" w:lineRule="auto"/>
        <w:rPr>
          <w:b/>
          <w:bCs/>
        </w:rPr>
      </w:pPr>
      <w:r w:rsidRPr="23717C42">
        <w:rPr>
          <w:b/>
          <w:bCs/>
        </w:rPr>
        <w:t xml:space="preserve"> </w:t>
      </w:r>
    </w:p>
    <w:p w14:paraId="6BA3022D" w14:textId="722685CB" w:rsidR="23717C42" w:rsidRDefault="23717C42" w:rsidP="23717C42">
      <w:pPr>
        <w:spacing w:line="360" w:lineRule="auto"/>
        <w:rPr>
          <w:b/>
          <w:bCs/>
          <w:u w:val="single"/>
        </w:rPr>
      </w:pPr>
    </w:p>
    <w:p w14:paraId="403D9086" w14:textId="552EAAC9" w:rsidR="23717C42" w:rsidRDefault="23717C42" w:rsidP="23717C42">
      <w:pPr>
        <w:spacing w:line="360" w:lineRule="auto"/>
        <w:rPr>
          <w:b/>
          <w:bCs/>
          <w:u w:val="single"/>
        </w:rPr>
      </w:pPr>
    </w:p>
    <w:p w14:paraId="32CB6BDA" w14:textId="30A0AA46" w:rsidR="23717C42" w:rsidRDefault="23717C42" w:rsidP="23717C42">
      <w:pPr>
        <w:spacing w:line="360" w:lineRule="auto"/>
        <w:rPr>
          <w:b/>
          <w:bCs/>
          <w:u w:val="single"/>
        </w:rPr>
      </w:pPr>
    </w:p>
    <w:p w14:paraId="07EAF7C0" w14:textId="266BE23F" w:rsidR="23717C42" w:rsidRDefault="23717C42" w:rsidP="23717C42">
      <w:pPr>
        <w:spacing w:line="360" w:lineRule="auto"/>
        <w:rPr>
          <w:b/>
          <w:bCs/>
          <w:u w:val="single"/>
        </w:rPr>
      </w:pPr>
    </w:p>
    <w:p w14:paraId="2257243E" w14:textId="2CBBB2AA" w:rsidR="410E1207" w:rsidRDefault="410E1207" w:rsidP="23717C42">
      <w:pPr>
        <w:spacing w:line="360" w:lineRule="auto"/>
        <w:rPr>
          <w:b/>
          <w:bCs/>
          <w:u w:val="single"/>
        </w:rPr>
      </w:pPr>
      <w:r w:rsidRPr="23717C42">
        <w:rPr>
          <w:b/>
          <w:bCs/>
          <w:u w:val="single"/>
        </w:rPr>
        <w:t>Student views on the implications of this research</w:t>
      </w:r>
    </w:p>
    <w:p w14:paraId="4F5213FF" w14:textId="7AFB1B4B" w:rsidR="410E1207" w:rsidRDefault="410E1207" w:rsidP="23717C42">
      <w:pPr>
        <w:spacing w:line="360" w:lineRule="auto"/>
      </w:pPr>
      <w:r w:rsidRPr="23717C42">
        <w:t>Both Emma and Matthew were students directly impacted by the 2019 Covid pandemic, and both missed significant school time as a result. I was curious to know about their own feelings regarding their perceived safety of their learning, and whether discussions around their feelings and safety were helpful going forward.</w:t>
      </w:r>
    </w:p>
    <w:p w14:paraId="5C43FA2C" w14:textId="68DD02B8" w:rsidR="410E1207" w:rsidRDefault="410E1207" w:rsidP="23717C42">
      <w:pPr>
        <w:spacing w:line="360" w:lineRule="auto"/>
      </w:pPr>
      <w:r w:rsidRPr="23717C42">
        <w:t>Both students agreed they were, however acknowledged these dialogues were rare.</w:t>
      </w:r>
    </w:p>
    <w:p w14:paraId="05DE50C1" w14:textId="6594B271" w:rsidR="23717C42" w:rsidRDefault="23717C42" w:rsidP="23717C42">
      <w:pPr>
        <w:spacing w:line="360" w:lineRule="auto"/>
      </w:pPr>
    </w:p>
    <w:p w14:paraId="1B141397" w14:textId="4522C2F1" w:rsidR="410E1207" w:rsidRDefault="410E1207" w:rsidP="23717C42">
      <w:pPr>
        <w:spacing w:line="360" w:lineRule="auto"/>
      </w:pPr>
      <w:r w:rsidRPr="23717C42">
        <w:t>(From my notes)</w:t>
      </w:r>
    </w:p>
    <w:p w14:paraId="4CE28D6A" w14:textId="3D34F560" w:rsidR="410E1207" w:rsidRDefault="410E1207" w:rsidP="23717C42">
      <w:pPr>
        <w:spacing w:line="360" w:lineRule="auto"/>
        <w:rPr>
          <w:i/>
          <w:iCs/>
        </w:rPr>
      </w:pPr>
      <w:r w:rsidRPr="23717C42">
        <w:rPr>
          <w:i/>
          <w:iCs/>
        </w:rPr>
        <w:t xml:space="preserve">“Emma was very vocal about the fact that these conversations were important to her, and an area in which she felt she would benefit from. ‘We do kind of talk about these things sometimes in PSE I suppose but that’s the only other place, except here.’ I asked Emma where she felt she would benefit from these conversations and immediately she replied ‘Maths. The teacher is so nice, but it (the subject) just makes me feel stressed.” </w:t>
      </w:r>
    </w:p>
    <w:p w14:paraId="6B53A4A8" w14:textId="6CD5B9D9" w:rsidR="410E1207" w:rsidRDefault="410E1207" w:rsidP="23717C42">
      <w:pPr>
        <w:spacing w:line="360" w:lineRule="auto"/>
        <w:rPr>
          <w:i/>
          <w:iCs/>
        </w:rPr>
      </w:pPr>
      <w:r w:rsidRPr="23717C42">
        <w:t xml:space="preserve"> </w:t>
      </w:r>
    </w:p>
    <w:p w14:paraId="72B7E3CF" w14:textId="39911F43" w:rsidR="410E1207" w:rsidRDefault="410E1207" w:rsidP="23717C42">
      <w:pPr>
        <w:spacing w:line="360" w:lineRule="auto"/>
      </w:pPr>
      <w:r w:rsidRPr="23717C42">
        <w:t xml:space="preserve">Matthew agreed that he had not commonly engaged in these kinds of discussions regarding how students feel but admitted that he did enjoy the process of thinking about his own feelings towards the classroom environment. He was unsure about how it could be used in other subjects, claiming that he felt it may work for social subjects, but he wasn’t sure about how it might work in practical or scientific subjects.  </w:t>
      </w:r>
    </w:p>
    <w:p w14:paraId="59757783" w14:textId="52A0172B" w:rsidR="410E1207" w:rsidRDefault="410E1207" w:rsidP="23717C42">
      <w:pPr>
        <w:spacing w:line="360" w:lineRule="auto"/>
      </w:pPr>
      <w:r w:rsidRPr="23717C42">
        <w:t>Both students had commonality in their positive views towards this research, and wider classroom data suggested that this was in line with the wider views of the class.</w:t>
      </w:r>
    </w:p>
    <w:p w14:paraId="034ED856" w14:textId="489396A8" w:rsidR="23717C42" w:rsidRDefault="23717C42" w:rsidP="23717C42">
      <w:pPr>
        <w:spacing w:line="360" w:lineRule="auto"/>
        <w:rPr>
          <w:b/>
          <w:bCs/>
          <w:u w:val="single"/>
        </w:rPr>
      </w:pPr>
    </w:p>
    <w:p w14:paraId="5DAC80C9" w14:textId="3B1EE99E" w:rsidR="6D96EDA1" w:rsidRDefault="6D96EDA1" w:rsidP="23717C42">
      <w:pPr>
        <w:spacing w:line="360" w:lineRule="auto"/>
      </w:pPr>
      <w:r w:rsidRPr="23717C42">
        <w:t xml:space="preserve">In discussion around engagement in lessons </w:t>
      </w:r>
      <w:proofErr w:type="gramStart"/>
      <w:r w:rsidRPr="23717C42">
        <w:t>as a result of</w:t>
      </w:r>
      <w:proofErr w:type="gramEnd"/>
      <w:r w:rsidRPr="23717C42">
        <w:t xml:space="preserve"> addressing the classroom environment, Matthew and Emma were divided in their opinions. Matthew felt confident that if we address the classroom environment then engagement would increase but claimed peer perception to be </w:t>
      </w:r>
      <w:bookmarkStart w:id="41" w:name="_Int_7EcI3er0"/>
      <w:r w:rsidRPr="23717C42">
        <w:t>an essential element</w:t>
      </w:r>
      <w:bookmarkEnd w:id="41"/>
      <w:r w:rsidRPr="23717C42">
        <w:t xml:space="preserve"> to this.  </w:t>
      </w:r>
      <w:r w:rsidRPr="23717C42">
        <w:rPr>
          <w:i/>
          <w:iCs/>
        </w:rPr>
        <w:t>‘I think my friends would talk more (in RE) if they knew no one would laugh at them or joke about it later. Sometimes things you say in a class can end up on a story (on snapchat) or something and I don’t like it when that happens.</w:t>
      </w:r>
      <w:r w:rsidRPr="23717C42">
        <w:t xml:space="preserve"> ‘</w:t>
      </w:r>
    </w:p>
    <w:p w14:paraId="054835F6" w14:textId="03E9F3D8" w:rsidR="23717C42" w:rsidRDefault="23717C42" w:rsidP="23717C42">
      <w:pPr>
        <w:spacing w:line="360" w:lineRule="auto"/>
        <w:rPr>
          <w:b/>
          <w:bCs/>
          <w:u w:val="single"/>
        </w:rPr>
      </w:pPr>
    </w:p>
    <w:p w14:paraId="2DA8DCF4" w14:textId="6833070C" w:rsidR="6D96EDA1" w:rsidRDefault="6D96EDA1" w:rsidP="23717C42">
      <w:pPr>
        <w:spacing w:line="360" w:lineRule="auto"/>
        <w:rPr>
          <w:i/>
          <w:iCs/>
        </w:rPr>
      </w:pPr>
      <w:r w:rsidRPr="23717C42">
        <w:lastRenderedPageBreak/>
        <w:t xml:space="preserve">Emma also highlighted concerns over teasing and bullying as a factor which prevented engagement, however focused more on her role in the school as an issue which affected her in class. </w:t>
      </w:r>
      <w:r w:rsidRPr="23717C42">
        <w:rPr>
          <w:i/>
          <w:iCs/>
        </w:rPr>
        <w:t xml:space="preserve">‘Sometimes people say things in class which I think are kind of to try to upset me – like they don’t believe in trans people using the bathroom they identify with. It's just easier to ignore it than fight with them because they want to get a reaction.’ </w:t>
      </w:r>
      <w:r w:rsidRPr="23717C42">
        <w:t xml:space="preserve">In further discussion with Emma regarding how we should deal with these kinds of comments, </w:t>
      </w:r>
      <w:bookmarkStart w:id="42" w:name="_Hlk117684987"/>
      <w:r w:rsidRPr="23717C42">
        <w:t xml:space="preserve">Emma was unsure about whether classroom environment could realistically </w:t>
      </w:r>
      <w:proofErr w:type="gramStart"/>
      <w:r w:rsidRPr="23717C42">
        <w:t>have an effect on</w:t>
      </w:r>
      <w:proofErr w:type="gramEnd"/>
      <w:r w:rsidRPr="23717C42">
        <w:t xml:space="preserve"> school wide bullying culture. </w:t>
      </w:r>
      <w:bookmarkEnd w:id="42"/>
      <w:r w:rsidRPr="23717C42">
        <w:t>‘I</w:t>
      </w:r>
      <w:r w:rsidRPr="23717C42">
        <w:rPr>
          <w:i/>
          <w:iCs/>
        </w:rPr>
        <w:t xml:space="preserve"> can be brave and argue with them (other students) and I know the teacher will help me and tell them they need to be respectful but maybe at break or lunch then they will just make fun of me again</w:t>
      </w:r>
      <w:r w:rsidRPr="23717C42">
        <w:t xml:space="preserve">.’ </w:t>
      </w:r>
    </w:p>
    <w:p w14:paraId="226CD662" w14:textId="2BC51682" w:rsidR="23717C42" w:rsidRDefault="23717C42" w:rsidP="23717C42">
      <w:pPr>
        <w:spacing w:line="360" w:lineRule="auto"/>
      </w:pPr>
    </w:p>
    <w:p w14:paraId="4165B9D4" w14:textId="61A7F1FA" w:rsidR="6D96EDA1" w:rsidRDefault="6D96EDA1" w:rsidP="23717C42">
      <w:pPr>
        <w:spacing w:line="360" w:lineRule="auto"/>
      </w:pPr>
      <w:r w:rsidRPr="23717C42">
        <w:t xml:space="preserve">Emma's concerns raise valid problems in my own research. If we develop a safe, brave, </w:t>
      </w:r>
      <w:proofErr w:type="gramStart"/>
      <w:r w:rsidRPr="23717C42">
        <w:t>civil</w:t>
      </w:r>
      <w:proofErr w:type="gramEnd"/>
      <w:r w:rsidRPr="23717C42">
        <w:t xml:space="preserve"> or respectful classroom environment, it can only protect the students in the classroom at that time, if supported by the class teacher, individual departments and the school management team as a whole. A whole school policy, in conjunction with a local and city-wide Bullying policy, is necessary to support students like Emma who are the targets of victimisation and bullying. More research is needed into how this is best put into practise.</w:t>
      </w:r>
    </w:p>
    <w:p w14:paraId="1CF58F97" w14:textId="6418A9D3" w:rsidR="4B8045CF" w:rsidRDefault="4B8045CF" w:rsidP="23717C42">
      <w:pPr>
        <w:spacing w:line="360" w:lineRule="auto"/>
      </w:pPr>
    </w:p>
    <w:p w14:paraId="25169418" w14:textId="49EB273B" w:rsidR="4B8045CF" w:rsidRDefault="4B8045CF" w:rsidP="23717C42">
      <w:pPr>
        <w:spacing w:line="360" w:lineRule="auto"/>
      </w:pPr>
    </w:p>
    <w:p w14:paraId="6528D4D9" w14:textId="76D8C084" w:rsidR="4B8045CF" w:rsidRDefault="4B8045CF" w:rsidP="23717C42">
      <w:pPr>
        <w:spacing w:line="360" w:lineRule="auto"/>
        <w:jc w:val="center"/>
        <w:rPr>
          <w:b/>
          <w:bCs/>
          <w:color w:val="0E101A"/>
        </w:rPr>
      </w:pPr>
      <w:r w:rsidRPr="23717C42">
        <w:rPr>
          <w:b/>
          <w:bCs/>
          <w:color w:val="0E101A"/>
        </w:rPr>
        <w:t>5.4 - DISSEMINATION STRATEGIES</w:t>
      </w:r>
    </w:p>
    <w:p w14:paraId="31A6E20A" w14:textId="5DE57CC0" w:rsidR="23717C42" w:rsidRDefault="23717C42" w:rsidP="23717C42">
      <w:pPr>
        <w:spacing w:line="360" w:lineRule="auto"/>
        <w:rPr>
          <w:b/>
          <w:bCs/>
          <w:color w:val="0E101A"/>
          <w:u w:val="single"/>
        </w:rPr>
      </w:pPr>
    </w:p>
    <w:p w14:paraId="2F49AEC8" w14:textId="10ED4864" w:rsidR="4B8045CF" w:rsidRDefault="4B8045CF" w:rsidP="4B8045CF">
      <w:pPr>
        <w:spacing w:line="360" w:lineRule="auto"/>
      </w:pPr>
      <w:r w:rsidRPr="23717C42">
        <w:rPr>
          <w:color w:val="0E101A"/>
        </w:rPr>
        <w:t xml:space="preserve">The GTCS standards for professional registration (GTCS 3.2.2 and 3.2.3) promote practitioner enquiry as a tool for continuing professional development, however how we use this research to advance educational practice is an area which is debated. Menter et al (2011: p229) claims dissemination of Practitioner Enquiry helps to </w:t>
      </w:r>
      <w:r w:rsidRPr="23717C42">
        <w:t>‘</w:t>
      </w:r>
      <w:r w:rsidRPr="23717C42">
        <w:rPr>
          <w:i/>
          <w:iCs/>
        </w:rPr>
        <w:t>address the deficit of studies that connect strongly with teachers’ classroom practic</w:t>
      </w:r>
      <w:r w:rsidRPr="23717C42">
        <w:t xml:space="preserve">e’ leading to a more balanced body of research relating to everyday educational practise. </w:t>
      </w:r>
    </w:p>
    <w:p w14:paraId="133EDCA6" w14:textId="63B62C9B" w:rsidR="4B8045CF" w:rsidRDefault="4B8045CF" w:rsidP="23717C42">
      <w:pPr>
        <w:spacing w:line="360" w:lineRule="auto"/>
      </w:pPr>
    </w:p>
    <w:p w14:paraId="26030A02" w14:textId="48A260B7" w:rsidR="4B8045CF" w:rsidRDefault="4B8045CF" w:rsidP="23717C42">
      <w:pPr>
        <w:spacing w:line="360" w:lineRule="auto"/>
        <w:rPr>
          <w:color w:val="0E101A"/>
        </w:rPr>
      </w:pPr>
      <w:r w:rsidRPr="23717C42">
        <w:t>Taber (2013) identifies a key difference between professional educational researchers and classroom teachers undertaking Professional Enquiry, in that funding for submission to research journals and conferences, and that classroom teachers are more likely to report at a local level, to their immediate schools or boards of education, and that classroom research is often ‘</w:t>
      </w:r>
      <w:r w:rsidRPr="23717C42">
        <w:rPr>
          <w:i/>
          <w:iCs/>
        </w:rPr>
        <w:t>not ideally suited to formal reporting</w:t>
      </w:r>
      <w:r w:rsidRPr="23717C42">
        <w:t>.’ (p139)</w:t>
      </w:r>
      <w:r w:rsidRPr="23717C42">
        <w:rPr>
          <w:color w:val="0E101A"/>
        </w:rPr>
        <w:t xml:space="preserve"> </w:t>
      </w:r>
    </w:p>
    <w:p w14:paraId="60096DDF" w14:textId="22D37FF2" w:rsidR="4B8045CF" w:rsidRDefault="4B8045CF" w:rsidP="23717C42">
      <w:pPr>
        <w:spacing w:line="360" w:lineRule="auto"/>
      </w:pPr>
      <w:r w:rsidRPr="23717C42">
        <w:rPr>
          <w:color w:val="0E101A"/>
        </w:rPr>
        <w:lastRenderedPageBreak/>
        <w:t xml:space="preserve">Cook and Landrum (2013) recognise that those involved in educational research tend to share with those in similar educational environments, and this was a consideration for myself as a secondary RE teacher. I feel that the implications of this research could affect both the subject of Religious Education, and the area of health and wellbeing generally, both within the primary, secondary and additional support needs environments. </w:t>
      </w:r>
      <w:r w:rsidRPr="23717C42">
        <w:t xml:space="preserve">Cohen et al. (2018: p.139 cited from Lockwood, 2020) also claim that the results need to be in a format that the relevant audience can ‘access and understand’, so making the results simple and relevant to students and parents is also of utmost importance in considering dissemination. </w:t>
      </w:r>
    </w:p>
    <w:p w14:paraId="42876E01" w14:textId="4E408606" w:rsidR="4B8045CF" w:rsidRDefault="4B8045CF" w:rsidP="23717C42">
      <w:pPr>
        <w:spacing w:line="360" w:lineRule="auto"/>
      </w:pPr>
    </w:p>
    <w:p w14:paraId="235D11F2" w14:textId="5D0C95D9" w:rsidR="4B8045CF" w:rsidRDefault="4B8045CF" w:rsidP="23717C42">
      <w:pPr>
        <w:spacing w:line="360" w:lineRule="auto"/>
      </w:pPr>
      <w:r w:rsidRPr="23717C42">
        <w:rPr>
          <w:color w:val="0E101A"/>
        </w:rPr>
        <w:t xml:space="preserve">I initially hope to use the data from my practitioner enquiry to develop understanding of using health and wellbeing within Religious Education, not only in my own school but on a local and national scale. My immediate target audience will be my tutors at the university of Glasgow, and on a level local to the school (in line with my Plain Language Statement issued at the beginning of the study (See Appendix I) will share the findings of my enquiry with the participants involved in the research.  For the students involved this will be conducted during lesson time, and the parents or guardians would also be given a copy of the findings at parent's evenings. </w:t>
      </w:r>
      <w:proofErr w:type="spellStart"/>
      <w:r w:rsidRPr="23717C42">
        <w:t>Baumfield</w:t>
      </w:r>
      <w:proofErr w:type="spellEnd"/>
      <w:r w:rsidRPr="23717C42">
        <w:t xml:space="preserve"> et al. (2017) recommend starting locally before gradually disseminating to a wider community, and I will follow this advice in own research.</w:t>
      </w:r>
    </w:p>
    <w:p w14:paraId="692EBB71" w14:textId="62D67ED3" w:rsidR="4B8045CF" w:rsidRDefault="4B8045CF" w:rsidP="23717C42">
      <w:pPr>
        <w:spacing w:line="360" w:lineRule="auto"/>
        <w:rPr>
          <w:color w:val="0E101A"/>
        </w:rPr>
      </w:pPr>
      <w:r w:rsidRPr="23717C42">
        <w:rPr>
          <w:color w:val="0E101A"/>
        </w:rPr>
        <w:t>In considering the confidentiality of students, especially when circulated in a local environment,</w:t>
      </w:r>
    </w:p>
    <w:p w14:paraId="3C63DF6A" w14:textId="16B14F8C" w:rsidR="4B8045CF" w:rsidRDefault="4B8045CF" w:rsidP="23717C42">
      <w:pPr>
        <w:spacing w:line="360" w:lineRule="auto"/>
        <w:rPr>
          <w:color w:val="0E101A"/>
        </w:rPr>
      </w:pPr>
    </w:p>
    <w:p w14:paraId="2E6E9887" w14:textId="4F80A4F9" w:rsidR="4B8045CF" w:rsidRDefault="4B8045CF" w:rsidP="23717C42">
      <w:pPr>
        <w:spacing w:line="360" w:lineRule="auto"/>
        <w:rPr>
          <w:color w:val="0E101A"/>
        </w:rPr>
      </w:pPr>
      <w:r w:rsidRPr="23717C42">
        <w:rPr>
          <w:color w:val="0E101A"/>
        </w:rPr>
        <w:t xml:space="preserve">In consideration of dissemination to the Religious Education and Health and Wellbeing communities, I will use social media to reach the widest sector possible, by publishing my results on twitter, and attempting to gain publication in academic educational journals, such as NATRE (National Association of Teachers of Religious Education) and The SAGE Journal of Pastoral Care. </w:t>
      </w:r>
    </w:p>
    <w:p w14:paraId="36875922" w14:textId="727D67FF" w:rsidR="7626BEE4" w:rsidRDefault="7626BEE4" w:rsidP="23717C42">
      <w:pPr>
        <w:spacing w:line="360" w:lineRule="auto"/>
      </w:pPr>
    </w:p>
    <w:p w14:paraId="178A6FA7" w14:textId="4E2089EA" w:rsidR="7626BEE4" w:rsidRDefault="4B8045CF" w:rsidP="23717C42">
      <w:pPr>
        <w:spacing w:line="360" w:lineRule="auto"/>
        <w:jc w:val="center"/>
        <w:rPr>
          <w:b/>
          <w:bCs/>
        </w:rPr>
      </w:pPr>
      <w:r w:rsidRPr="23717C42">
        <w:rPr>
          <w:b/>
          <w:bCs/>
        </w:rPr>
        <w:t xml:space="preserve">5.5 LIMITATIONS </w:t>
      </w:r>
    </w:p>
    <w:p w14:paraId="52F249F5" w14:textId="2E3FC0DC" w:rsidR="4B8045CF" w:rsidRDefault="4B8045CF" w:rsidP="23717C42">
      <w:pPr>
        <w:spacing w:line="360" w:lineRule="auto"/>
        <w:rPr>
          <w:b/>
          <w:bCs/>
        </w:rPr>
      </w:pPr>
    </w:p>
    <w:p w14:paraId="33CECF77" w14:textId="10B5CAF6" w:rsidR="4B8045CF" w:rsidRDefault="4B8045CF" w:rsidP="23717C42">
      <w:pPr>
        <w:spacing w:line="360" w:lineRule="auto"/>
      </w:pPr>
      <w:r w:rsidRPr="23717C42">
        <w:t xml:space="preserve">Despite my efforts to ensure this research was fair, </w:t>
      </w:r>
      <w:proofErr w:type="gramStart"/>
      <w:r w:rsidRPr="23717C42">
        <w:t>ethical</w:t>
      </w:r>
      <w:proofErr w:type="gramEnd"/>
      <w:r w:rsidRPr="23717C42">
        <w:t xml:space="preserve"> and methodologically sound, due to the small-scale nature of this study there were several limitations which were addressed at the planning, research execution, data analysis and dissemination stages. The identification of these limitations was important from an initial stage, however several unprecedented limitations emerged over the course of my research. </w:t>
      </w:r>
    </w:p>
    <w:p w14:paraId="2C6BB19B" w14:textId="6066B36F" w:rsidR="4B8045CF" w:rsidRDefault="4B8045CF" w:rsidP="23717C42">
      <w:pPr>
        <w:spacing w:line="360" w:lineRule="auto"/>
      </w:pPr>
    </w:p>
    <w:p w14:paraId="1818E92A" w14:textId="032CCF4D" w:rsidR="4B8045CF" w:rsidRDefault="4B8045CF" w:rsidP="23717C42">
      <w:pPr>
        <w:spacing w:line="360" w:lineRule="auto"/>
      </w:pPr>
      <w:r w:rsidRPr="23717C42">
        <w:t xml:space="preserve">In the initial planning and execution stages, I had practical concerns and limitations due to ongoing Covid mitigations, which restricted group work, co-operative learning opportunities and seating arrangements, </w:t>
      </w:r>
      <w:proofErr w:type="gramStart"/>
      <w:r w:rsidRPr="23717C42">
        <w:t>and also</w:t>
      </w:r>
      <w:proofErr w:type="gramEnd"/>
      <w:r w:rsidRPr="23717C42">
        <w:t xml:space="preserve"> meant several students were absent while testing positive or isolating throughout the research duration. At the time of planning, it was unsure just how long the mitigations would last, and therefore I had to conduct my research without the use of small group interactions, which would have been preferrable in exploring the issues above. The decision to ultimately use seating arrangement-based pairs was successful, however I feel that the variety of responses may have increased in small groups.  </w:t>
      </w:r>
    </w:p>
    <w:p w14:paraId="60A26C5A" w14:textId="2B77DF3B" w:rsidR="4B8045CF" w:rsidRDefault="4B8045CF" w:rsidP="23717C42">
      <w:pPr>
        <w:spacing w:line="360" w:lineRule="auto"/>
      </w:pPr>
    </w:p>
    <w:p w14:paraId="2E324337" w14:textId="45E98DA0" w:rsidR="4B8045CF" w:rsidRDefault="4B8045CF" w:rsidP="23717C42">
      <w:pPr>
        <w:spacing w:line="360" w:lineRule="auto"/>
      </w:pPr>
      <w:r w:rsidRPr="23717C42">
        <w:t xml:space="preserve">A small sample bias was a difficulty this research, however due to the highly personalised nature of the study and the fact that RE is only executed once a week, data analysis over two or more classes would have been time consuming and unhelpful. </w:t>
      </w:r>
    </w:p>
    <w:p w14:paraId="6C2FD4A8" w14:textId="7A4AF4CC" w:rsidR="4B8045CF" w:rsidRDefault="4B8045CF" w:rsidP="23717C42">
      <w:pPr>
        <w:spacing w:line="360" w:lineRule="auto"/>
      </w:pPr>
    </w:p>
    <w:p w14:paraId="3DF2B7A2" w14:textId="345C9E3B" w:rsidR="4B8045CF" w:rsidRDefault="4B8045CF" w:rsidP="23717C42">
      <w:pPr>
        <w:spacing w:line="360" w:lineRule="auto"/>
      </w:pPr>
      <w:r w:rsidRPr="23717C42">
        <w:t xml:space="preserve">The methodology of my research was also constrained by Covid mitigations, and at one point the possibility of further lockdowns. Had these not been a consideration then intergroup interviews and co-operative research opportunities would have been possible. </w:t>
      </w:r>
    </w:p>
    <w:p w14:paraId="7BA5CFBA" w14:textId="3503BE63" w:rsidR="23717C42" w:rsidRDefault="23717C42" w:rsidP="23717C42">
      <w:pPr>
        <w:spacing w:line="360" w:lineRule="auto"/>
        <w:jc w:val="center"/>
        <w:rPr>
          <w:b/>
          <w:bCs/>
        </w:rPr>
      </w:pPr>
    </w:p>
    <w:p w14:paraId="258C0FBB" w14:textId="7B7084D5" w:rsidR="4B8045CF" w:rsidRDefault="4B8045CF" w:rsidP="23717C42">
      <w:pPr>
        <w:spacing w:line="360" w:lineRule="auto"/>
        <w:jc w:val="center"/>
        <w:rPr>
          <w:b/>
          <w:bCs/>
        </w:rPr>
      </w:pPr>
      <w:r w:rsidRPr="23717C42">
        <w:rPr>
          <w:b/>
          <w:bCs/>
        </w:rPr>
        <w:t>5.5 CONCLUSIONS AND MOVING FORWARD</w:t>
      </w:r>
    </w:p>
    <w:p w14:paraId="4F93E7D2" w14:textId="7C1ECFDA" w:rsidR="23717C42" w:rsidRDefault="23717C42" w:rsidP="23717C42">
      <w:pPr>
        <w:spacing w:line="360" w:lineRule="auto"/>
        <w:jc w:val="center"/>
        <w:rPr>
          <w:b/>
          <w:bCs/>
        </w:rPr>
      </w:pPr>
    </w:p>
    <w:p w14:paraId="4C042710" w14:textId="2CAC1BB4" w:rsidR="4B8045CF" w:rsidRDefault="4B8045CF" w:rsidP="002558F2">
      <w:pPr>
        <w:pStyle w:val="paragraph"/>
        <w:spacing w:line="360" w:lineRule="auto"/>
        <w:ind w:left="360"/>
        <w:rPr>
          <w:rStyle w:val="normaltextrun"/>
        </w:rPr>
      </w:pPr>
      <w:bookmarkStart w:id="43" w:name="_Hlk117685061"/>
      <w:r w:rsidRPr="23717C42">
        <w:rPr>
          <w:rStyle w:val="normaltextrun"/>
        </w:rPr>
        <w:t xml:space="preserve">This professional enquiry aimed to examine three main questions regarding students' perceptions about their own perceived safety in the Religious Education Classroom. </w:t>
      </w:r>
    </w:p>
    <w:p w14:paraId="4403BBA0" w14:textId="64DED397" w:rsidR="00952051" w:rsidRDefault="00952051" w:rsidP="23717C42">
      <w:pPr>
        <w:pStyle w:val="paragraph"/>
        <w:spacing w:line="360" w:lineRule="auto"/>
        <w:rPr>
          <w:rStyle w:val="normaltextrun"/>
          <w:b/>
          <w:bCs/>
        </w:rPr>
      </w:pPr>
      <w:r w:rsidRPr="23717C42">
        <w:rPr>
          <w:rStyle w:val="normaltextrun"/>
          <w:b/>
          <w:bCs/>
        </w:rPr>
        <w:t>Firstly, what do students consider to be a safe space in RE?</w:t>
      </w:r>
    </w:p>
    <w:p w14:paraId="44F748A6" w14:textId="1F8607D4" w:rsidR="4B8045CF" w:rsidRPr="002558F2" w:rsidRDefault="4B8045CF" w:rsidP="23717C42">
      <w:pPr>
        <w:pStyle w:val="paragraph"/>
        <w:spacing w:line="360" w:lineRule="auto"/>
        <w:rPr>
          <w:rStyle w:val="normaltextrun"/>
          <w:b/>
          <w:bCs/>
        </w:rPr>
      </w:pPr>
      <w:r w:rsidRPr="23717C42">
        <w:rPr>
          <w:rStyle w:val="normaltextrun"/>
        </w:rPr>
        <w:t xml:space="preserve">From the initial questionnaire we had mixed feelings about what safety meant to students in RE, hence the need for an exploration of the various terminologies used in the search for a space in which meaningful and considerate dialogue can be explored. </w:t>
      </w:r>
    </w:p>
    <w:p w14:paraId="2132B600" w14:textId="4DDCA675" w:rsidR="4B8045CF" w:rsidRPr="002558F2" w:rsidRDefault="4B8045CF" w:rsidP="23717C42">
      <w:pPr>
        <w:pStyle w:val="paragraph"/>
        <w:spacing w:line="360" w:lineRule="auto"/>
        <w:rPr>
          <w:rStyle w:val="normaltextrun"/>
          <w:b/>
          <w:bCs/>
        </w:rPr>
      </w:pPr>
      <w:r w:rsidRPr="23717C42">
        <w:rPr>
          <w:rStyle w:val="normaltextrun"/>
        </w:rPr>
        <w:t xml:space="preserve">Statistically our study showed that students find school to be safe, and the RE classroom to be a place where they enjoy coming and feel protected.  Whilst safety is important to young learners, they also largely expressed a desire to be challenged in the classroom environment and engage in meaningful interactions with their peers and teachers. Although students recognise their own limitations, with acknowledgement that a ‘nice class makes engagement </w:t>
      </w:r>
      <w:r w:rsidRPr="23717C42">
        <w:rPr>
          <w:rStyle w:val="normaltextrun"/>
        </w:rPr>
        <w:lastRenderedPageBreak/>
        <w:t>easier, and that it can be challenging to speak out in a classroom environment, students agreed that monopolization of the classroom dialogue by a few overenthu</w:t>
      </w:r>
      <w:r w:rsidR="23717C42" w:rsidRPr="23717C42">
        <w:rPr>
          <w:rStyle w:val="normaltextrun"/>
        </w:rPr>
        <w:t xml:space="preserve">siastic members was a negative thing, and engagement from all should be encouraged. Safety also took priority for members of minority groups, such as those identifying as LGBTQ+, who felt that RE was a space in which their own views could be respected and unique opportunities for dialogue between students exist. </w:t>
      </w:r>
    </w:p>
    <w:p w14:paraId="2734E230" w14:textId="572CEDF5" w:rsidR="4B8045CF" w:rsidRPr="002558F2" w:rsidRDefault="00952051" w:rsidP="002558F2">
      <w:pPr>
        <w:pStyle w:val="paragraph"/>
        <w:spacing w:line="360" w:lineRule="auto"/>
        <w:rPr>
          <w:rStyle w:val="normaltextrun"/>
          <w:b/>
          <w:bCs/>
        </w:rPr>
      </w:pPr>
      <w:r w:rsidRPr="23717C42">
        <w:rPr>
          <w:rStyle w:val="normaltextrun"/>
        </w:rPr>
        <w:t xml:space="preserve"> </w:t>
      </w:r>
      <w:r w:rsidRPr="23717C42">
        <w:rPr>
          <w:rStyle w:val="normaltextrun"/>
          <w:b/>
          <w:bCs/>
        </w:rPr>
        <w:t>Does the terminology of ‘safe’ ‘brave’ ‘civil’ or ‘respectful’ space make a difference to the learners?</w:t>
      </w:r>
    </w:p>
    <w:p w14:paraId="6DE73527" w14:textId="06158EFA" w:rsidR="4B8045CF" w:rsidRDefault="4B8045CF" w:rsidP="23717C42">
      <w:pPr>
        <w:pStyle w:val="paragraph"/>
        <w:spacing w:before="0" w:beforeAutospacing="0" w:after="0" w:afterAutospacing="0" w:line="360" w:lineRule="auto"/>
        <w:rPr>
          <w:rStyle w:val="normaltextrun"/>
        </w:rPr>
      </w:pPr>
      <w:r w:rsidRPr="23717C42">
        <w:rPr>
          <w:rStyle w:val="normaltextrun"/>
        </w:rPr>
        <w:t xml:space="preserve">Although there was division about which terminology was preferred by learners, students agreed that the terminology was important to them, and understood the differences, </w:t>
      </w:r>
      <w:proofErr w:type="gramStart"/>
      <w:r w:rsidRPr="23717C42">
        <w:rPr>
          <w:rStyle w:val="normaltextrun"/>
        </w:rPr>
        <w:t>benefits</w:t>
      </w:r>
      <w:proofErr w:type="gramEnd"/>
      <w:r w:rsidRPr="23717C42">
        <w:rPr>
          <w:rStyle w:val="normaltextrun"/>
        </w:rPr>
        <w:t xml:space="preserve"> and weaknesses between each of the terms. Students were divided between the terms civil and respectful as the ‘best’ environment for the Religious Education class, acknowledging that a ‘safe’ environment limits free speech and opinion, whilst ‘brave’ puts overemphasis on the individual experiencing anxiety or nervousness. A culture of civility and respect places individuals at the centre, whilst also promoting a classroom where people can be listened to without expectation of agreement (civil) or listened to without fear of judgement (respect.) Although arguably purely semantic, students are engaged with this discussion, and our research data shows that they are more interested in creating an environment in which students are respected by one another than one of purely safety where opinions </w:t>
      </w:r>
      <w:proofErr w:type="spellStart"/>
      <w:r w:rsidRPr="23717C42">
        <w:rPr>
          <w:rStyle w:val="normaltextrun"/>
        </w:rPr>
        <w:t>can not</w:t>
      </w:r>
      <w:proofErr w:type="spellEnd"/>
      <w:r w:rsidRPr="23717C42">
        <w:rPr>
          <w:rStyle w:val="normaltextrun"/>
        </w:rPr>
        <w:t xml:space="preserve"> be shared.</w:t>
      </w:r>
    </w:p>
    <w:p w14:paraId="06C0D326" w14:textId="690451F9" w:rsidR="4B8045CF" w:rsidRDefault="4B8045CF" w:rsidP="23717C42">
      <w:pPr>
        <w:pStyle w:val="paragraph"/>
        <w:spacing w:before="0" w:beforeAutospacing="0" w:after="0" w:afterAutospacing="0" w:line="360" w:lineRule="auto"/>
        <w:rPr>
          <w:rStyle w:val="normaltextrun"/>
        </w:rPr>
      </w:pPr>
    </w:p>
    <w:p w14:paraId="096BDD65" w14:textId="79B48987" w:rsidR="00952051" w:rsidRDefault="00952051" w:rsidP="23717C42">
      <w:pPr>
        <w:pStyle w:val="paragraph"/>
        <w:spacing w:before="0" w:beforeAutospacing="0" w:after="0" w:afterAutospacing="0" w:line="360" w:lineRule="auto"/>
        <w:rPr>
          <w:rStyle w:val="normaltextrun"/>
          <w:b/>
          <w:bCs/>
        </w:rPr>
      </w:pPr>
      <w:r w:rsidRPr="23717C42">
        <w:rPr>
          <w:rStyle w:val="normaltextrun"/>
        </w:rPr>
        <w:t xml:space="preserve">Finally, </w:t>
      </w:r>
      <w:r w:rsidRPr="23717C42">
        <w:rPr>
          <w:rStyle w:val="normaltextrun"/>
          <w:b/>
          <w:bCs/>
        </w:rPr>
        <w:t>can student engagement be improved through directly addressing the classroom environment?</w:t>
      </w:r>
    </w:p>
    <w:p w14:paraId="2BDF4D50" w14:textId="2EDC7435" w:rsidR="7626BEE4" w:rsidRDefault="7626BEE4" w:rsidP="23717C42">
      <w:pPr>
        <w:spacing w:line="360" w:lineRule="auto"/>
      </w:pPr>
    </w:p>
    <w:p w14:paraId="2FAB371D" w14:textId="7D575B79" w:rsidR="7626BEE4" w:rsidRDefault="4B8045CF" w:rsidP="23717C42">
      <w:pPr>
        <w:spacing w:line="360" w:lineRule="auto"/>
      </w:pPr>
      <w:r w:rsidRPr="23717C42">
        <w:t>The data in this study, collected both through questionnaires, interviews and observations, show that although there is not a direct correlation between classroom environment and engagement, there was increased positivity (as evidenced in the differences between pre and post questionnaires) when students were engaged in discussions about the kind of environment students felt benefits their own learning. Although we saw both positive and negative trends in students' perception of the classroom environment, from my interactions with the whole group and the case studies, I feel this may be a potential way of raising engagement in the post Covid classroom, and an area which may assist in Covid recovery.</w:t>
      </w:r>
    </w:p>
    <w:p w14:paraId="217C79D0" w14:textId="0C61CCA0" w:rsidR="7626BEE4" w:rsidRDefault="7626BEE4" w:rsidP="23717C42">
      <w:pPr>
        <w:spacing w:line="360" w:lineRule="auto"/>
      </w:pPr>
    </w:p>
    <w:p w14:paraId="3C9B0211" w14:textId="3B5C9078" w:rsidR="6D96EDA1" w:rsidRDefault="23717C42" w:rsidP="23717C42">
      <w:pPr>
        <w:spacing w:line="360" w:lineRule="auto"/>
      </w:pPr>
      <w:r w:rsidRPr="23717C42">
        <w:t xml:space="preserve">Moving forward, further research is needed to examine the ongoing long-term effects of the Covid pandemic and subsequent school closures, and the effect on young learners in Scotland. Although many learners have returned seamlessly to education, for some students social and educational anxiety continue to act as barriers to learning.  Continuing this research in an environment out with the RE classroom would be a natural next step, and by combining student voice and opinion regarding their own learning environments in a subject such as Maths or Science would give insight into student's importance of learning environment across the Curriculum for Excellency. </w:t>
      </w:r>
    </w:p>
    <w:bookmarkEnd w:id="43"/>
    <w:p w14:paraId="4D0E6BB0" w14:textId="40B70DC0" w:rsidR="6D96EDA1" w:rsidRDefault="6D96EDA1" w:rsidP="23717C42">
      <w:pPr>
        <w:spacing w:line="360" w:lineRule="auto"/>
      </w:pPr>
    </w:p>
    <w:p w14:paraId="0590FA71" w14:textId="2929C61F" w:rsidR="6D96EDA1" w:rsidRDefault="6D96EDA1" w:rsidP="23717C42">
      <w:pPr>
        <w:spacing w:line="360" w:lineRule="auto"/>
      </w:pPr>
    </w:p>
    <w:p w14:paraId="067C5C59" w14:textId="0E6CFD2E" w:rsidR="6D96EDA1" w:rsidRDefault="6D96EDA1" w:rsidP="23717C42">
      <w:pPr>
        <w:spacing w:line="360" w:lineRule="auto"/>
      </w:pPr>
    </w:p>
    <w:p w14:paraId="72B2CBEE" w14:textId="0242BC59" w:rsidR="6D96EDA1" w:rsidRDefault="6D96EDA1" w:rsidP="23717C42">
      <w:pPr>
        <w:spacing w:line="360" w:lineRule="auto"/>
      </w:pPr>
    </w:p>
    <w:p w14:paraId="6BE6FB9B" w14:textId="35713948" w:rsidR="23717C42" w:rsidRDefault="23717C42" w:rsidP="23717C42">
      <w:pPr>
        <w:spacing w:line="360" w:lineRule="auto"/>
        <w:rPr>
          <w:b/>
          <w:bCs/>
          <w:u w:val="single"/>
        </w:rPr>
      </w:pPr>
    </w:p>
    <w:p w14:paraId="46033886" w14:textId="38CA7EF4" w:rsidR="23717C42" w:rsidRDefault="23717C42" w:rsidP="23717C42">
      <w:pPr>
        <w:spacing w:line="360" w:lineRule="auto"/>
        <w:rPr>
          <w:b/>
          <w:bCs/>
          <w:u w:val="single"/>
        </w:rPr>
      </w:pPr>
    </w:p>
    <w:p w14:paraId="77EEC04E" w14:textId="4DB623C2" w:rsidR="23717C42" w:rsidRDefault="23717C42" w:rsidP="23717C42">
      <w:pPr>
        <w:spacing w:line="360" w:lineRule="auto"/>
        <w:rPr>
          <w:b/>
          <w:bCs/>
          <w:u w:val="single"/>
        </w:rPr>
      </w:pPr>
    </w:p>
    <w:p w14:paraId="225BFE6F" w14:textId="4C5F09BE" w:rsidR="23717C42" w:rsidRDefault="23717C42" w:rsidP="23717C42">
      <w:pPr>
        <w:spacing w:line="360" w:lineRule="auto"/>
        <w:rPr>
          <w:b/>
          <w:bCs/>
          <w:u w:val="single"/>
        </w:rPr>
      </w:pPr>
    </w:p>
    <w:p w14:paraId="01ED0CF7" w14:textId="0835DD17" w:rsidR="23717C42" w:rsidRDefault="23717C42" w:rsidP="23717C42">
      <w:pPr>
        <w:spacing w:line="360" w:lineRule="auto"/>
        <w:rPr>
          <w:b/>
          <w:bCs/>
          <w:u w:val="single"/>
        </w:rPr>
      </w:pPr>
    </w:p>
    <w:p w14:paraId="63551ECB" w14:textId="4DDF25A8" w:rsidR="23717C42" w:rsidRDefault="23717C42" w:rsidP="23717C42">
      <w:pPr>
        <w:spacing w:line="360" w:lineRule="auto"/>
        <w:rPr>
          <w:b/>
          <w:bCs/>
          <w:u w:val="single"/>
        </w:rPr>
      </w:pPr>
    </w:p>
    <w:p w14:paraId="3C713386" w14:textId="2E8A16F3" w:rsidR="23717C42" w:rsidRDefault="23717C42" w:rsidP="23717C42">
      <w:pPr>
        <w:spacing w:line="360" w:lineRule="auto"/>
        <w:rPr>
          <w:b/>
          <w:bCs/>
          <w:u w:val="single"/>
        </w:rPr>
      </w:pPr>
    </w:p>
    <w:p w14:paraId="57561C6A" w14:textId="533D6E7C" w:rsidR="23717C42" w:rsidRDefault="23717C42" w:rsidP="23717C42">
      <w:pPr>
        <w:spacing w:line="360" w:lineRule="auto"/>
        <w:rPr>
          <w:b/>
          <w:bCs/>
          <w:u w:val="single"/>
        </w:rPr>
      </w:pPr>
    </w:p>
    <w:p w14:paraId="13706973" w14:textId="7A3A5227" w:rsidR="23717C42" w:rsidRDefault="23717C42" w:rsidP="23717C42">
      <w:pPr>
        <w:spacing w:line="360" w:lineRule="auto"/>
        <w:rPr>
          <w:b/>
          <w:bCs/>
          <w:u w:val="single"/>
        </w:rPr>
      </w:pPr>
    </w:p>
    <w:p w14:paraId="1A557413" w14:textId="32D51F60" w:rsidR="23717C42" w:rsidRDefault="23717C42" w:rsidP="23717C42">
      <w:pPr>
        <w:spacing w:line="360" w:lineRule="auto"/>
        <w:rPr>
          <w:b/>
          <w:bCs/>
          <w:u w:val="single"/>
        </w:rPr>
      </w:pPr>
    </w:p>
    <w:p w14:paraId="63B22ED7" w14:textId="7C422B4F" w:rsidR="23717C42" w:rsidRDefault="23717C42" w:rsidP="23717C42">
      <w:pPr>
        <w:spacing w:line="360" w:lineRule="auto"/>
        <w:rPr>
          <w:b/>
          <w:bCs/>
          <w:u w:val="single"/>
        </w:rPr>
      </w:pPr>
    </w:p>
    <w:p w14:paraId="6AA17415" w14:textId="158DA3E4" w:rsidR="23717C42" w:rsidRDefault="23717C42" w:rsidP="23717C42">
      <w:pPr>
        <w:spacing w:line="360" w:lineRule="auto"/>
        <w:rPr>
          <w:b/>
          <w:bCs/>
          <w:u w:val="single"/>
        </w:rPr>
      </w:pPr>
    </w:p>
    <w:p w14:paraId="49A22B86" w14:textId="77777777" w:rsidR="002558F2" w:rsidRDefault="002558F2" w:rsidP="23717C42">
      <w:pPr>
        <w:spacing w:line="360" w:lineRule="auto"/>
        <w:rPr>
          <w:b/>
          <w:bCs/>
        </w:rPr>
      </w:pPr>
    </w:p>
    <w:p w14:paraId="7A1066E1" w14:textId="77777777" w:rsidR="002558F2" w:rsidRDefault="002558F2" w:rsidP="23717C42">
      <w:pPr>
        <w:spacing w:line="360" w:lineRule="auto"/>
        <w:rPr>
          <w:b/>
          <w:bCs/>
        </w:rPr>
      </w:pPr>
    </w:p>
    <w:p w14:paraId="763C8366" w14:textId="77777777" w:rsidR="002558F2" w:rsidRDefault="002558F2" w:rsidP="23717C42">
      <w:pPr>
        <w:spacing w:line="360" w:lineRule="auto"/>
        <w:rPr>
          <w:b/>
          <w:bCs/>
        </w:rPr>
      </w:pPr>
    </w:p>
    <w:p w14:paraId="64FA467B" w14:textId="77777777" w:rsidR="002558F2" w:rsidRDefault="002558F2" w:rsidP="23717C42">
      <w:pPr>
        <w:spacing w:line="360" w:lineRule="auto"/>
        <w:rPr>
          <w:b/>
          <w:bCs/>
        </w:rPr>
      </w:pPr>
    </w:p>
    <w:p w14:paraId="63909683" w14:textId="77777777" w:rsidR="002558F2" w:rsidRDefault="002558F2" w:rsidP="23717C42">
      <w:pPr>
        <w:spacing w:line="360" w:lineRule="auto"/>
        <w:rPr>
          <w:b/>
          <w:bCs/>
        </w:rPr>
      </w:pPr>
    </w:p>
    <w:p w14:paraId="2049E1C9" w14:textId="77777777" w:rsidR="002558F2" w:rsidRDefault="002558F2" w:rsidP="23717C42">
      <w:pPr>
        <w:spacing w:line="360" w:lineRule="auto"/>
        <w:rPr>
          <w:b/>
          <w:bCs/>
        </w:rPr>
      </w:pPr>
    </w:p>
    <w:p w14:paraId="1D039E41" w14:textId="77777777" w:rsidR="002558F2" w:rsidRDefault="002558F2" w:rsidP="23717C42">
      <w:pPr>
        <w:spacing w:line="360" w:lineRule="auto"/>
        <w:rPr>
          <w:b/>
          <w:bCs/>
        </w:rPr>
      </w:pPr>
    </w:p>
    <w:p w14:paraId="1E4C0A14" w14:textId="77777777" w:rsidR="002558F2" w:rsidRDefault="002558F2" w:rsidP="23717C42">
      <w:pPr>
        <w:spacing w:line="360" w:lineRule="auto"/>
        <w:rPr>
          <w:b/>
          <w:bCs/>
        </w:rPr>
      </w:pPr>
    </w:p>
    <w:p w14:paraId="2ABD27E6" w14:textId="77777777" w:rsidR="002558F2" w:rsidRDefault="002558F2" w:rsidP="23717C42">
      <w:pPr>
        <w:spacing w:line="360" w:lineRule="auto"/>
        <w:rPr>
          <w:b/>
          <w:bCs/>
        </w:rPr>
      </w:pPr>
    </w:p>
    <w:p w14:paraId="7851B323" w14:textId="662B6B38" w:rsidR="23717C42" w:rsidRDefault="23717C42" w:rsidP="23717C42">
      <w:pPr>
        <w:spacing w:line="360" w:lineRule="auto"/>
      </w:pPr>
      <w:r w:rsidRPr="23717C42">
        <w:rPr>
          <w:b/>
          <w:bCs/>
        </w:rPr>
        <w:lastRenderedPageBreak/>
        <w:t xml:space="preserve">Appendix 1 </w:t>
      </w:r>
    </w:p>
    <w:p w14:paraId="77BCE702" w14:textId="61053056" w:rsidR="23717C42" w:rsidRPr="002558F2" w:rsidRDefault="23717C42" w:rsidP="23717C42">
      <w:pPr>
        <w:spacing w:line="259" w:lineRule="auto"/>
        <w:rPr>
          <w:b/>
          <w:bCs/>
        </w:rPr>
      </w:pPr>
      <w:r w:rsidRPr="002558F2">
        <w:rPr>
          <w:b/>
          <w:bCs/>
        </w:rPr>
        <w:t xml:space="preserve">Pre-Intervention Questionnaire </w:t>
      </w:r>
    </w:p>
    <w:p w14:paraId="11D0C17D" w14:textId="5B69D4CD" w:rsidR="23717C42" w:rsidRDefault="23717C42" w:rsidP="23717C42">
      <w:pPr>
        <w:spacing w:line="259" w:lineRule="auto"/>
      </w:pPr>
      <w:r w:rsidRPr="23717C42">
        <w:t xml:space="preserve"> </w:t>
      </w:r>
      <w:r>
        <w:rPr>
          <w:noProof/>
        </w:rPr>
        <w:drawing>
          <wp:inline distT="0" distB="0" distL="0" distR="0" wp14:anchorId="408A7E04" wp14:editId="0AF69BAD">
            <wp:extent cx="5703246" cy="6381758"/>
            <wp:effectExtent l="0" t="0" r="0" b="0"/>
            <wp:docPr id="1577738780" name="Picture 157773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rcRect l="67708" t="24074" r="4166" b="9259"/>
                    <a:stretch>
                      <a:fillRect/>
                    </a:stretch>
                  </pic:blipFill>
                  <pic:spPr>
                    <a:xfrm>
                      <a:off x="0" y="0"/>
                      <a:ext cx="5703246" cy="6381758"/>
                    </a:xfrm>
                    <a:prstGeom prst="rect">
                      <a:avLst/>
                    </a:prstGeom>
                  </pic:spPr>
                </pic:pic>
              </a:graphicData>
            </a:graphic>
          </wp:inline>
        </w:drawing>
      </w:r>
    </w:p>
    <w:p w14:paraId="7842B084" w14:textId="312001F5" w:rsidR="6D96EDA1" w:rsidRDefault="6D96EDA1" w:rsidP="6D96EDA1"/>
    <w:p w14:paraId="7D0B431F" w14:textId="3039CD3B" w:rsidR="23717C42" w:rsidRDefault="23717C42" w:rsidP="23717C42"/>
    <w:p w14:paraId="506E05FF" w14:textId="7C181E6B" w:rsidR="23717C42" w:rsidRDefault="23717C42" w:rsidP="23717C42"/>
    <w:p w14:paraId="040924F2" w14:textId="7BE9E47F" w:rsidR="23717C42" w:rsidRDefault="23717C42" w:rsidP="23717C42"/>
    <w:p w14:paraId="029357A8" w14:textId="0A51DF87" w:rsidR="23717C42" w:rsidRDefault="23717C42" w:rsidP="23717C42"/>
    <w:p w14:paraId="10BDF1F0" w14:textId="17253CC8" w:rsidR="23717C42" w:rsidRDefault="23717C42" w:rsidP="23717C42"/>
    <w:p w14:paraId="5733B5BA" w14:textId="5D3E885B" w:rsidR="23717C42" w:rsidRDefault="23717C42" w:rsidP="23717C42"/>
    <w:p w14:paraId="2E47BE69" w14:textId="0A800DB9" w:rsidR="23717C42" w:rsidRDefault="23717C42" w:rsidP="23717C42">
      <w:pPr>
        <w:rPr>
          <w:b/>
          <w:bCs/>
        </w:rPr>
      </w:pPr>
    </w:p>
    <w:p w14:paraId="3BB28D06" w14:textId="39A6C4F2" w:rsidR="23717C42" w:rsidRDefault="23717C42" w:rsidP="23717C42">
      <w:pPr>
        <w:rPr>
          <w:b/>
          <w:bCs/>
        </w:rPr>
      </w:pPr>
    </w:p>
    <w:p w14:paraId="3E8B9E63" w14:textId="4782FA49" w:rsidR="23717C42" w:rsidRDefault="23717C42" w:rsidP="23717C42">
      <w:pPr>
        <w:rPr>
          <w:b/>
          <w:bCs/>
        </w:rPr>
      </w:pPr>
    </w:p>
    <w:p w14:paraId="10E3D498" w14:textId="654529D5" w:rsidR="23717C42" w:rsidRDefault="23717C42" w:rsidP="23717C42">
      <w:pPr>
        <w:rPr>
          <w:b/>
          <w:bCs/>
        </w:rPr>
      </w:pPr>
      <w:r w:rsidRPr="23717C42">
        <w:rPr>
          <w:b/>
          <w:bCs/>
        </w:rPr>
        <w:lastRenderedPageBreak/>
        <w:t xml:space="preserve">Appendix 2 </w:t>
      </w:r>
    </w:p>
    <w:p w14:paraId="6DF1E06C" w14:textId="0512EBBE" w:rsidR="23717C42" w:rsidRDefault="23717C42" w:rsidP="23717C42">
      <w:pPr>
        <w:rPr>
          <w:b/>
          <w:bCs/>
        </w:rPr>
      </w:pPr>
      <w:r w:rsidRPr="23717C42">
        <w:rPr>
          <w:b/>
          <w:bCs/>
        </w:rPr>
        <w:t xml:space="preserve">Post Intervention Questionnaire </w:t>
      </w:r>
    </w:p>
    <w:p w14:paraId="67465F8E" w14:textId="0E645CCE" w:rsidR="6D96EDA1" w:rsidRDefault="6D96EDA1" w:rsidP="6D96EDA1"/>
    <w:p w14:paraId="31BDF03E" w14:textId="6A5A72FA" w:rsidR="23717C42" w:rsidRDefault="23717C42" w:rsidP="23717C42">
      <w:r>
        <w:rPr>
          <w:noProof/>
        </w:rPr>
        <w:drawing>
          <wp:inline distT="0" distB="0" distL="0" distR="0" wp14:anchorId="5F72C77B" wp14:editId="60829193">
            <wp:extent cx="5831897" cy="6738962"/>
            <wp:effectExtent l="0" t="0" r="0" b="0"/>
            <wp:docPr id="1646647797" name="Picture 164664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rcRect l="36197" t="23148" r="38541" b="15277"/>
                    <a:stretch>
                      <a:fillRect/>
                    </a:stretch>
                  </pic:blipFill>
                  <pic:spPr>
                    <a:xfrm>
                      <a:off x="0" y="0"/>
                      <a:ext cx="5831897" cy="6738962"/>
                    </a:xfrm>
                    <a:prstGeom prst="rect">
                      <a:avLst/>
                    </a:prstGeom>
                  </pic:spPr>
                </pic:pic>
              </a:graphicData>
            </a:graphic>
          </wp:inline>
        </w:drawing>
      </w:r>
    </w:p>
    <w:p w14:paraId="1C59D824" w14:textId="0DDEEB06" w:rsidR="6D96EDA1" w:rsidRDefault="6D96EDA1" w:rsidP="6D96EDA1"/>
    <w:p w14:paraId="7EE0534A" w14:textId="1E12555E" w:rsidR="6D96EDA1" w:rsidRDefault="6D96EDA1" w:rsidP="6D96EDA1"/>
    <w:p w14:paraId="1CDFC0F7" w14:textId="39013B37" w:rsidR="6D96EDA1" w:rsidRDefault="6D96EDA1" w:rsidP="23717C42"/>
    <w:p w14:paraId="095C0155" w14:textId="3985458D" w:rsidR="6D96EDA1" w:rsidRDefault="6D96EDA1" w:rsidP="23717C42"/>
    <w:p w14:paraId="4B6761AB" w14:textId="37556703" w:rsidR="6D96EDA1" w:rsidRDefault="6D96EDA1" w:rsidP="23717C42"/>
    <w:p w14:paraId="39D9F630" w14:textId="3CC0C797" w:rsidR="6D96EDA1" w:rsidRDefault="6D96EDA1" w:rsidP="23717C42"/>
    <w:p w14:paraId="5765BCB1" w14:textId="44F11F56" w:rsidR="6D96EDA1" w:rsidRDefault="6D96EDA1" w:rsidP="23717C42"/>
    <w:p w14:paraId="5C946FEF" w14:textId="06465DBE" w:rsidR="6D96EDA1" w:rsidRDefault="6D96EDA1" w:rsidP="23717C42"/>
    <w:p w14:paraId="3BBF630B" w14:textId="7C94433B" w:rsidR="6D96EDA1" w:rsidRDefault="6D96EDA1" w:rsidP="23717C42"/>
    <w:p w14:paraId="125A65F6" w14:textId="3DEC4328" w:rsidR="6D96EDA1" w:rsidRDefault="6D96EDA1" w:rsidP="23717C42"/>
    <w:p w14:paraId="388B39AE" w14:textId="3366B80F" w:rsidR="6D96EDA1" w:rsidRDefault="23717C42" w:rsidP="23717C42">
      <w:pPr>
        <w:rPr>
          <w:b/>
          <w:bCs/>
        </w:rPr>
      </w:pPr>
      <w:r w:rsidRPr="23717C42">
        <w:rPr>
          <w:b/>
          <w:bCs/>
        </w:rPr>
        <w:t xml:space="preserve">Appendix 3 </w:t>
      </w:r>
    </w:p>
    <w:p w14:paraId="22E871C4" w14:textId="08DDF434" w:rsidR="6D96EDA1" w:rsidRDefault="23717C42" w:rsidP="23717C42">
      <w:pPr>
        <w:rPr>
          <w:b/>
          <w:bCs/>
        </w:rPr>
      </w:pPr>
      <w:r w:rsidRPr="23717C42">
        <w:rPr>
          <w:b/>
          <w:bCs/>
        </w:rPr>
        <w:t xml:space="preserve">Planning Stage for plenary activities </w:t>
      </w:r>
    </w:p>
    <w:p w14:paraId="65971510" w14:textId="17F02479" w:rsidR="6D96EDA1" w:rsidRDefault="6D96EDA1" w:rsidP="23717C42"/>
    <w:p w14:paraId="7DA1129E" w14:textId="42F86578" w:rsidR="6D96EDA1" w:rsidRDefault="6D96EDA1" w:rsidP="23717C42"/>
    <w:tbl>
      <w:tblPr>
        <w:tblStyle w:val="TableGrid"/>
        <w:tblW w:w="0" w:type="auto"/>
        <w:tblLayout w:type="fixed"/>
        <w:tblLook w:val="04A0" w:firstRow="1" w:lastRow="0" w:firstColumn="1" w:lastColumn="0" w:noHBand="0" w:noVBand="1"/>
      </w:tblPr>
      <w:tblGrid>
        <w:gridCol w:w="2775"/>
        <w:gridCol w:w="3120"/>
        <w:gridCol w:w="3120"/>
      </w:tblGrid>
      <w:tr w:rsidR="23717C42" w14:paraId="4D20F6D0" w14:textId="77777777" w:rsidTr="23717C42">
        <w:tc>
          <w:tcPr>
            <w:tcW w:w="2775" w:type="dxa"/>
            <w:tcBorders>
              <w:top w:val="single" w:sz="8" w:space="0" w:color="auto"/>
              <w:left w:val="single" w:sz="8" w:space="0" w:color="auto"/>
              <w:bottom w:val="single" w:sz="8" w:space="0" w:color="auto"/>
              <w:right w:val="single" w:sz="8" w:space="0" w:color="auto"/>
            </w:tcBorders>
          </w:tcPr>
          <w:p w14:paraId="4AD42DAF" w14:textId="43A559AB" w:rsidR="23717C42" w:rsidRDefault="23717C42" w:rsidP="23717C42">
            <w:pPr>
              <w:rPr>
                <w:rFonts w:ascii="Calibri" w:eastAsia="Calibri" w:hAnsi="Calibri" w:cs="Calibri"/>
              </w:rPr>
            </w:pPr>
          </w:p>
        </w:tc>
        <w:tc>
          <w:tcPr>
            <w:tcW w:w="3120" w:type="dxa"/>
            <w:tcBorders>
              <w:top w:val="single" w:sz="8" w:space="0" w:color="auto"/>
              <w:left w:val="single" w:sz="8" w:space="0" w:color="auto"/>
              <w:bottom w:val="single" w:sz="8" w:space="0" w:color="auto"/>
              <w:right w:val="single" w:sz="8" w:space="0" w:color="auto"/>
            </w:tcBorders>
          </w:tcPr>
          <w:p w14:paraId="391CEF3D" w14:textId="438A7096" w:rsidR="23717C42" w:rsidRDefault="23717C42">
            <w:r w:rsidRPr="23717C42">
              <w:rPr>
                <w:rFonts w:ascii="Calibri" w:eastAsia="Calibri" w:hAnsi="Calibri" w:cs="Calibri"/>
              </w:rPr>
              <w:t xml:space="preserve">Starter activities </w:t>
            </w:r>
          </w:p>
        </w:tc>
        <w:tc>
          <w:tcPr>
            <w:tcW w:w="3120" w:type="dxa"/>
            <w:tcBorders>
              <w:top w:val="single" w:sz="8" w:space="0" w:color="auto"/>
              <w:left w:val="single" w:sz="8" w:space="0" w:color="auto"/>
              <w:bottom w:val="single" w:sz="8" w:space="0" w:color="auto"/>
              <w:right w:val="single" w:sz="8" w:space="0" w:color="auto"/>
            </w:tcBorders>
          </w:tcPr>
          <w:p w14:paraId="5FB9490C" w14:textId="4E8C4DA4" w:rsidR="23717C42" w:rsidRDefault="23717C42">
            <w:r w:rsidRPr="23717C42">
              <w:rPr>
                <w:rFonts w:ascii="Calibri" w:eastAsia="Calibri" w:hAnsi="Calibri" w:cs="Calibri"/>
              </w:rPr>
              <w:t xml:space="preserve">Plenary activities </w:t>
            </w:r>
          </w:p>
        </w:tc>
      </w:tr>
      <w:tr w:rsidR="23717C42" w14:paraId="44556F89" w14:textId="77777777" w:rsidTr="23717C42">
        <w:tc>
          <w:tcPr>
            <w:tcW w:w="2775" w:type="dxa"/>
            <w:tcBorders>
              <w:top w:val="single" w:sz="8" w:space="0" w:color="auto"/>
              <w:left w:val="single" w:sz="8" w:space="0" w:color="auto"/>
              <w:bottom w:val="single" w:sz="8" w:space="0" w:color="auto"/>
              <w:right w:val="single" w:sz="8" w:space="0" w:color="auto"/>
            </w:tcBorders>
          </w:tcPr>
          <w:p w14:paraId="78DAB19E" w14:textId="08BCACA4" w:rsidR="23717C42" w:rsidRDefault="23717C42">
            <w:r w:rsidRPr="23717C42">
              <w:rPr>
                <w:rFonts w:ascii="Calibri" w:eastAsia="Calibri" w:hAnsi="Calibri" w:cs="Calibri"/>
              </w:rPr>
              <w:t xml:space="preserve">Introduction Questionnaire </w:t>
            </w:r>
          </w:p>
        </w:tc>
        <w:tc>
          <w:tcPr>
            <w:tcW w:w="3120" w:type="dxa"/>
            <w:tcBorders>
              <w:top w:val="single" w:sz="8" w:space="0" w:color="auto"/>
              <w:left w:val="single" w:sz="8" w:space="0" w:color="auto"/>
              <w:bottom w:val="single" w:sz="8" w:space="0" w:color="auto"/>
              <w:right w:val="single" w:sz="8" w:space="0" w:color="auto"/>
            </w:tcBorders>
          </w:tcPr>
          <w:p w14:paraId="05161FE5" w14:textId="48D99936" w:rsidR="23717C42" w:rsidRDefault="23717C42">
            <w:r w:rsidRPr="23717C42">
              <w:rPr>
                <w:rFonts w:ascii="Calibri" w:eastAsia="Calibri" w:hAnsi="Calibri" w:cs="Calibri"/>
              </w:rPr>
              <w:t xml:space="preserve">NA </w:t>
            </w:r>
          </w:p>
        </w:tc>
        <w:tc>
          <w:tcPr>
            <w:tcW w:w="3120" w:type="dxa"/>
            <w:tcBorders>
              <w:top w:val="single" w:sz="8" w:space="0" w:color="auto"/>
              <w:left w:val="single" w:sz="8" w:space="0" w:color="auto"/>
              <w:bottom w:val="single" w:sz="8" w:space="0" w:color="auto"/>
              <w:right w:val="single" w:sz="8" w:space="0" w:color="auto"/>
            </w:tcBorders>
          </w:tcPr>
          <w:p w14:paraId="21124F0A" w14:textId="50E62E9E" w:rsidR="23717C42" w:rsidRDefault="23717C42">
            <w:r w:rsidRPr="23717C42">
              <w:rPr>
                <w:rFonts w:ascii="Calibri" w:eastAsia="Calibri" w:hAnsi="Calibri" w:cs="Calibri"/>
              </w:rPr>
              <w:t xml:space="preserve">NA </w:t>
            </w:r>
          </w:p>
        </w:tc>
      </w:tr>
      <w:tr w:rsidR="23717C42" w14:paraId="3BADF766" w14:textId="77777777" w:rsidTr="23717C42">
        <w:tc>
          <w:tcPr>
            <w:tcW w:w="2775" w:type="dxa"/>
            <w:tcBorders>
              <w:top w:val="single" w:sz="8" w:space="0" w:color="auto"/>
              <w:left w:val="single" w:sz="8" w:space="0" w:color="auto"/>
              <w:bottom w:val="single" w:sz="8" w:space="0" w:color="auto"/>
              <w:right w:val="single" w:sz="8" w:space="0" w:color="auto"/>
            </w:tcBorders>
          </w:tcPr>
          <w:p w14:paraId="68EA0F1A" w14:textId="76C849CA" w:rsidR="23717C42" w:rsidRDefault="23717C42">
            <w:r w:rsidRPr="23717C42">
              <w:rPr>
                <w:rFonts w:ascii="Calibri" w:eastAsia="Calibri" w:hAnsi="Calibri" w:cs="Calibri"/>
              </w:rPr>
              <w:t xml:space="preserve">Week 1  </w:t>
            </w:r>
          </w:p>
        </w:tc>
        <w:tc>
          <w:tcPr>
            <w:tcW w:w="3120" w:type="dxa"/>
            <w:tcBorders>
              <w:top w:val="single" w:sz="8" w:space="0" w:color="auto"/>
              <w:left w:val="single" w:sz="8" w:space="0" w:color="auto"/>
              <w:bottom w:val="single" w:sz="8" w:space="0" w:color="auto"/>
              <w:right w:val="single" w:sz="8" w:space="0" w:color="auto"/>
            </w:tcBorders>
          </w:tcPr>
          <w:p w14:paraId="5BE430C9" w14:textId="6A006F6A" w:rsidR="23717C42" w:rsidRDefault="23717C42">
            <w:r w:rsidRPr="23717C42">
              <w:rPr>
                <w:rFonts w:ascii="Calibri" w:eastAsia="Calibri" w:hAnsi="Calibri" w:cs="Calibri"/>
              </w:rPr>
              <w:t xml:space="preserve">Safe spaces </w:t>
            </w:r>
          </w:p>
          <w:p w14:paraId="29062020" w14:textId="67ED2C87" w:rsidR="23717C42" w:rsidRDefault="23717C42">
            <w:r w:rsidRPr="23717C42">
              <w:rPr>
                <w:rFonts w:ascii="Calibri" w:eastAsia="Calibri" w:hAnsi="Calibri" w:cs="Calibri"/>
              </w:rPr>
              <w:t xml:space="preserve"> </w:t>
            </w:r>
          </w:p>
          <w:p w14:paraId="7D96C78F" w14:textId="5592000C" w:rsidR="23717C42" w:rsidRDefault="23717C42">
            <w:r w:rsidRPr="23717C42">
              <w:rPr>
                <w:rFonts w:ascii="Calibri" w:eastAsia="Calibri" w:hAnsi="Calibri" w:cs="Calibri"/>
              </w:rPr>
              <w:t xml:space="preserve">Using an image prompt and an ‘I see I think I wonder’ Students will be invited to discuss what the term </w:t>
            </w:r>
          </w:p>
          <w:p w14:paraId="674F43BD" w14:textId="2F8E190E" w:rsidR="23717C42" w:rsidRDefault="23717C42">
            <w:r w:rsidRPr="23717C42">
              <w:rPr>
                <w:rFonts w:ascii="Calibri" w:eastAsia="Calibri" w:hAnsi="Calibri" w:cs="Calibri"/>
              </w:rPr>
              <w:t xml:space="preserve"> </w:t>
            </w:r>
          </w:p>
          <w:p w14:paraId="6B93D928" w14:textId="03E4A09A" w:rsidR="23717C42" w:rsidRDefault="23717C42" w:rsidP="23717C42">
            <w:pPr>
              <w:pStyle w:val="ListParagraph"/>
              <w:numPr>
                <w:ilvl w:val="0"/>
                <w:numId w:val="8"/>
              </w:numPr>
              <w:rPr>
                <w:rFonts w:asciiTheme="minorHAnsi" w:eastAsiaTheme="minorEastAsia" w:hAnsiTheme="minorHAnsi" w:cstheme="minorBidi"/>
              </w:rPr>
            </w:pPr>
            <w:r>
              <w:t>Makes them feel</w:t>
            </w:r>
          </w:p>
          <w:p w14:paraId="1CD8C185" w14:textId="652B266F" w:rsidR="23717C42" w:rsidRDefault="23717C42" w:rsidP="23717C42">
            <w:pPr>
              <w:pStyle w:val="ListParagraph"/>
              <w:numPr>
                <w:ilvl w:val="0"/>
                <w:numId w:val="8"/>
              </w:numPr>
              <w:rPr>
                <w:rFonts w:asciiTheme="minorHAnsi" w:eastAsiaTheme="minorEastAsia" w:hAnsiTheme="minorHAnsi" w:cstheme="minorBidi"/>
              </w:rPr>
            </w:pPr>
            <w:r>
              <w:t xml:space="preserve">Makes them think about </w:t>
            </w:r>
          </w:p>
          <w:p w14:paraId="4E2916A4" w14:textId="1C5E4310" w:rsidR="23717C42" w:rsidRDefault="23717C42" w:rsidP="23717C42">
            <w:pPr>
              <w:pStyle w:val="ListParagraph"/>
              <w:numPr>
                <w:ilvl w:val="0"/>
                <w:numId w:val="8"/>
              </w:numPr>
              <w:rPr>
                <w:rFonts w:asciiTheme="minorHAnsi" w:eastAsiaTheme="minorEastAsia" w:hAnsiTheme="minorHAnsi" w:cstheme="minorBidi"/>
              </w:rPr>
            </w:pPr>
            <w:r>
              <w:t>What questions it raises</w:t>
            </w:r>
          </w:p>
          <w:p w14:paraId="3535E04C" w14:textId="6455084F" w:rsidR="23717C42" w:rsidRDefault="23717C42">
            <w:r w:rsidRPr="23717C42">
              <w:rPr>
                <w:rFonts w:ascii="Calibri" w:eastAsia="Calibri" w:hAnsi="Calibri" w:cs="Calibri"/>
              </w:rPr>
              <w:t xml:space="preserve"> </w:t>
            </w:r>
          </w:p>
          <w:p w14:paraId="4B811AD9" w14:textId="059F92B0" w:rsidR="23717C42" w:rsidRDefault="23717C42">
            <w:r w:rsidRPr="23717C42">
              <w:rPr>
                <w:rFonts w:ascii="Calibri" w:eastAsia="Calibri" w:hAnsi="Calibri" w:cs="Calibri"/>
              </w:rPr>
              <w:t xml:space="preserve">They will be asked to consider a time in the lesson today when they felt that RE was a ‘safe space’ or they felt unsafe. </w:t>
            </w:r>
          </w:p>
          <w:p w14:paraId="396343E8" w14:textId="7088DE80" w:rsidR="23717C42" w:rsidRDefault="23717C42">
            <w:r w:rsidRPr="23717C42">
              <w:rPr>
                <w:rFonts w:ascii="Calibri" w:eastAsia="Calibri" w:hAnsi="Calibri" w:cs="Calibri"/>
              </w:rPr>
              <w:t xml:space="preserve"> </w:t>
            </w:r>
          </w:p>
        </w:tc>
        <w:tc>
          <w:tcPr>
            <w:tcW w:w="3120" w:type="dxa"/>
            <w:tcBorders>
              <w:top w:val="single" w:sz="8" w:space="0" w:color="auto"/>
              <w:left w:val="single" w:sz="8" w:space="0" w:color="auto"/>
              <w:bottom w:val="single" w:sz="8" w:space="0" w:color="auto"/>
              <w:right w:val="single" w:sz="8" w:space="0" w:color="auto"/>
            </w:tcBorders>
          </w:tcPr>
          <w:p w14:paraId="3BC5EA2C" w14:textId="10CF63F2" w:rsidR="23717C42" w:rsidRDefault="23717C42">
            <w:r w:rsidRPr="23717C42">
              <w:rPr>
                <w:rFonts w:ascii="Calibri" w:eastAsia="Calibri" w:hAnsi="Calibri" w:cs="Calibri"/>
              </w:rPr>
              <w:t>Safe spaces</w:t>
            </w:r>
          </w:p>
          <w:p w14:paraId="6D95B2C7" w14:textId="17998EBA" w:rsidR="23717C42" w:rsidRDefault="23717C42">
            <w:r w:rsidRPr="23717C42">
              <w:rPr>
                <w:rFonts w:ascii="Calibri" w:eastAsia="Calibri" w:hAnsi="Calibri" w:cs="Calibri"/>
              </w:rPr>
              <w:t xml:space="preserve"> </w:t>
            </w:r>
          </w:p>
          <w:p w14:paraId="41C0FE8E" w14:textId="0747CF2C" w:rsidR="23717C42" w:rsidRDefault="23717C42">
            <w:r w:rsidRPr="23717C42">
              <w:rPr>
                <w:rFonts w:ascii="Calibri" w:eastAsia="Calibri" w:hAnsi="Calibri" w:cs="Calibri"/>
              </w:rPr>
              <w:t xml:space="preserve">In the final 5 minutes of class students will be given a blank piece of paper on which they will be invited to </w:t>
            </w:r>
          </w:p>
          <w:p w14:paraId="524AC624" w14:textId="75840429" w:rsidR="23717C42" w:rsidRDefault="23717C42">
            <w:r w:rsidRPr="23717C42">
              <w:rPr>
                <w:rFonts w:ascii="Calibri" w:eastAsia="Calibri" w:hAnsi="Calibri" w:cs="Calibri"/>
              </w:rPr>
              <w:t xml:space="preserve"> </w:t>
            </w:r>
          </w:p>
          <w:p w14:paraId="6E88131D" w14:textId="6EC9F418" w:rsidR="23717C42" w:rsidRDefault="23717C42" w:rsidP="23717C42">
            <w:pPr>
              <w:pStyle w:val="ListParagraph"/>
              <w:numPr>
                <w:ilvl w:val="0"/>
                <w:numId w:val="7"/>
              </w:numPr>
              <w:rPr>
                <w:rFonts w:asciiTheme="minorHAnsi" w:eastAsiaTheme="minorEastAsia" w:hAnsiTheme="minorHAnsi" w:cstheme="minorBidi"/>
              </w:rPr>
            </w:pPr>
            <w:r>
              <w:t xml:space="preserve">Sketch or write an example of what a safe space means to them and how they have felt safe. </w:t>
            </w:r>
          </w:p>
          <w:p w14:paraId="095CA01A" w14:textId="3D30338A" w:rsidR="23717C42" w:rsidRDefault="23717C42" w:rsidP="23717C42">
            <w:pPr>
              <w:pStyle w:val="ListParagraph"/>
              <w:numPr>
                <w:ilvl w:val="0"/>
                <w:numId w:val="7"/>
              </w:numPr>
              <w:rPr>
                <w:rFonts w:asciiTheme="minorHAnsi" w:eastAsiaTheme="minorEastAsia" w:hAnsiTheme="minorHAnsi" w:cstheme="minorBidi"/>
              </w:rPr>
            </w:pPr>
            <w:r>
              <w:t xml:space="preserve">Give a rating out of 5 for how safe they felt today. </w:t>
            </w:r>
          </w:p>
        </w:tc>
      </w:tr>
      <w:tr w:rsidR="23717C42" w14:paraId="620D4F3C" w14:textId="77777777" w:rsidTr="23717C42">
        <w:tc>
          <w:tcPr>
            <w:tcW w:w="2775" w:type="dxa"/>
            <w:tcBorders>
              <w:top w:val="single" w:sz="8" w:space="0" w:color="auto"/>
              <w:left w:val="single" w:sz="8" w:space="0" w:color="auto"/>
              <w:bottom w:val="single" w:sz="8" w:space="0" w:color="auto"/>
              <w:right w:val="single" w:sz="8" w:space="0" w:color="auto"/>
            </w:tcBorders>
          </w:tcPr>
          <w:p w14:paraId="4DAA949A" w14:textId="343E3556" w:rsidR="23717C42" w:rsidRDefault="23717C42">
            <w:r w:rsidRPr="23717C42">
              <w:rPr>
                <w:rFonts w:ascii="Calibri" w:eastAsia="Calibri" w:hAnsi="Calibri" w:cs="Calibri"/>
              </w:rPr>
              <w:t xml:space="preserve">Week 2 </w:t>
            </w:r>
          </w:p>
        </w:tc>
        <w:tc>
          <w:tcPr>
            <w:tcW w:w="3120" w:type="dxa"/>
            <w:tcBorders>
              <w:top w:val="single" w:sz="8" w:space="0" w:color="auto"/>
              <w:left w:val="single" w:sz="8" w:space="0" w:color="auto"/>
              <w:bottom w:val="single" w:sz="8" w:space="0" w:color="auto"/>
              <w:right w:val="single" w:sz="8" w:space="0" w:color="auto"/>
            </w:tcBorders>
          </w:tcPr>
          <w:p w14:paraId="3AE65206" w14:textId="3AE22037" w:rsidR="23717C42" w:rsidRDefault="23717C42">
            <w:r w:rsidRPr="23717C42">
              <w:rPr>
                <w:rFonts w:ascii="Calibri" w:eastAsia="Calibri" w:hAnsi="Calibri" w:cs="Calibri"/>
              </w:rPr>
              <w:t>Brave spaces</w:t>
            </w:r>
          </w:p>
          <w:p w14:paraId="3D62E523" w14:textId="3F767FC5" w:rsidR="23717C42" w:rsidRDefault="23717C42">
            <w:r w:rsidRPr="23717C42">
              <w:rPr>
                <w:rFonts w:ascii="Calibri" w:eastAsia="Calibri" w:hAnsi="Calibri" w:cs="Calibri"/>
              </w:rPr>
              <w:t xml:space="preserve"> </w:t>
            </w:r>
          </w:p>
          <w:p w14:paraId="1B0BD8D7" w14:textId="4E6F8C5A" w:rsidR="23717C42" w:rsidRDefault="23717C42">
            <w:r w:rsidRPr="23717C42">
              <w:rPr>
                <w:rFonts w:ascii="Calibri" w:eastAsia="Calibri" w:hAnsi="Calibri" w:cs="Calibri"/>
              </w:rPr>
              <w:t xml:space="preserve">Using an image prompt with the title ‘what is bravery’ Students will be invited to discuss what the term </w:t>
            </w:r>
          </w:p>
          <w:p w14:paraId="76F0A515" w14:textId="51F15B08" w:rsidR="23717C42" w:rsidRDefault="23717C42">
            <w:r w:rsidRPr="23717C42">
              <w:rPr>
                <w:rFonts w:ascii="Calibri" w:eastAsia="Calibri" w:hAnsi="Calibri" w:cs="Calibri"/>
              </w:rPr>
              <w:t xml:space="preserve"> </w:t>
            </w:r>
          </w:p>
          <w:p w14:paraId="6CBD7736" w14:textId="3CD43367" w:rsidR="23717C42" w:rsidRDefault="23717C42" w:rsidP="23717C42">
            <w:pPr>
              <w:pStyle w:val="ListParagraph"/>
              <w:numPr>
                <w:ilvl w:val="0"/>
                <w:numId w:val="6"/>
              </w:numPr>
              <w:rPr>
                <w:rFonts w:asciiTheme="minorHAnsi" w:eastAsiaTheme="minorEastAsia" w:hAnsiTheme="minorHAnsi" w:cstheme="minorBidi"/>
              </w:rPr>
            </w:pPr>
            <w:r>
              <w:t>Makes them feel</w:t>
            </w:r>
          </w:p>
          <w:p w14:paraId="19AB4B78" w14:textId="28BF333B" w:rsidR="23717C42" w:rsidRDefault="23717C42" w:rsidP="23717C42">
            <w:pPr>
              <w:pStyle w:val="ListParagraph"/>
              <w:numPr>
                <w:ilvl w:val="0"/>
                <w:numId w:val="6"/>
              </w:numPr>
              <w:rPr>
                <w:rFonts w:asciiTheme="minorHAnsi" w:eastAsiaTheme="minorEastAsia" w:hAnsiTheme="minorHAnsi" w:cstheme="minorBidi"/>
              </w:rPr>
            </w:pPr>
            <w:r>
              <w:t xml:space="preserve">Makes them think about </w:t>
            </w:r>
          </w:p>
          <w:p w14:paraId="12DDFD97" w14:textId="203930E0" w:rsidR="23717C42" w:rsidRDefault="23717C42" w:rsidP="23717C42">
            <w:pPr>
              <w:pStyle w:val="ListParagraph"/>
              <w:numPr>
                <w:ilvl w:val="0"/>
                <w:numId w:val="6"/>
              </w:numPr>
              <w:rPr>
                <w:rFonts w:asciiTheme="minorHAnsi" w:eastAsiaTheme="minorEastAsia" w:hAnsiTheme="minorHAnsi" w:cstheme="minorBidi"/>
              </w:rPr>
            </w:pPr>
            <w:r>
              <w:t>What questions it raises</w:t>
            </w:r>
          </w:p>
          <w:p w14:paraId="0668B5B7" w14:textId="5183D046" w:rsidR="23717C42" w:rsidRDefault="23717C42">
            <w:r w:rsidRPr="23717C42">
              <w:rPr>
                <w:rFonts w:ascii="Calibri" w:eastAsia="Calibri" w:hAnsi="Calibri" w:cs="Calibri"/>
              </w:rPr>
              <w:t xml:space="preserve"> </w:t>
            </w:r>
          </w:p>
          <w:p w14:paraId="08C1E522" w14:textId="6C79C0CA" w:rsidR="23717C42" w:rsidRDefault="23717C42">
            <w:r w:rsidRPr="23717C42">
              <w:rPr>
                <w:rFonts w:ascii="Calibri" w:eastAsia="Calibri" w:hAnsi="Calibri" w:cs="Calibri"/>
              </w:rPr>
              <w:t xml:space="preserve">They will be asked to consider a time in the lesson today when they felt brave in RE, or any other feelings surrounding this. </w:t>
            </w:r>
          </w:p>
          <w:p w14:paraId="2568B821" w14:textId="2F713477" w:rsidR="23717C42" w:rsidRDefault="23717C42">
            <w:r w:rsidRPr="23717C42">
              <w:rPr>
                <w:rFonts w:ascii="Calibri" w:eastAsia="Calibri" w:hAnsi="Calibri" w:cs="Calibri"/>
              </w:rPr>
              <w:t xml:space="preserve"> </w:t>
            </w:r>
          </w:p>
        </w:tc>
        <w:tc>
          <w:tcPr>
            <w:tcW w:w="3120" w:type="dxa"/>
            <w:tcBorders>
              <w:top w:val="single" w:sz="8" w:space="0" w:color="auto"/>
              <w:left w:val="single" w:sz="8" w:space="0" w:color="auto"/>
              <w:bottom w:val="single" w:sz="8" w:space="0" w:color="auto"/>
              <w:right w:val="single" w:sz="8" w:space="0" w:color="auto"/>
            </w:tcBorders>
          </w:tcPr>
          <w:p w14:paraId="1ED67F7D" w14:textId="53862AB1" w:rsidR="23717C42" w:rsidRDefault="23717C42">
            <w:r w:rsidRPr="23717C42">
              <w:rPr>
                <w:rFonts w:ascii="Calibri" w:eastAsia="Calibri" w:hAnsi="Calibri" w:cs="Calibri"/>
              </w:rPr>
              <w:t xml:space="preserve">Brave Spaces </w:t>
            </w:r>
          </w:p>
          <w:p w14:paraId="6F67F238" w14:textId="66588C6E" w:rsidR="23717C42" w:rsidRDefault="23717C42">
            <w:r w:rsidRPr="23717C42">
              <w:rPr>
                <w:rFonts w:ascii="Calibri" w:eastAsia="Calibri" w:hAnsi="Calibri" w:cs="Calibri"/>
              </w:rPr>
              <w:t xml:space="preserve"> </w:t>
            </w:r>
          </w:p>
          <w:p w14:paraId="2162EF5D" w14:textId="62808219" w:rsidR="23717C42" w:rsidRDefault="23717C42">
            <w:r w:rsidRPr="23717C42">
              <w:rPr>
                <w:rFonts w:ascii="Calibri" w:eastAsia="Calibri" w:hAnsi="Calibri" w:cs="Calibri"/>
              </w:rPr>
              <w:t xml:space="preserve">In the final 5 minutes of class students will be given a blank piece of paper on which they will be invited to </w:t>
            </w:r>
          </w:p>
          <w:p w14:paraId="01742E0C" w14:textId="4C4251E1" w:rsidR="23717C42" w:rsidRDefault="23717C42">
            <w:r w:rsidRPr="23717C42">
              <w:rPr>
                <w:rFonts w:ascii="Calibri" w:eastAsia="Calibri" w:hAnsi="Calibri" w:cs="Calibri"/>
              </w:rPr>
              <w:t xml:space="preserve"> </w:t>
            </w:r>
          </w:p>
          <w:p w14:paraId="49A1DCE8" w14:textId="039C27C6" w:rsidR="23717C42" w:rsidRDefault="23717C42" w:rsidP="23717C42">
            <w:pPr>
              <w:pStyle w:val="ListParagraph"/>
              <w:numPr>
                <w:ilvl w:val="0"/>
                <w:numId w:val="5"/>
              </w:numPr>
              <w:rPr>
                <w:rFonts w:asciiTheme="minorHAnsi" w:eastAsiaTheme="minorEastAsia" w:hAnsiTheme="minorHAnsi" w:cstheme="minorBidi"/>
              </w:rPr>
            </w:pPr>
            <w:r>
              <w:t xml:space="preserve">Sketch or write an example of what they think brave spaces are and how today they have felt brave. </w:t>
            </w:r>
          </w:p>
          <w:p w14:paraId="051EFDAE" w14:textId="2092EA56" w:rsidR="23717C42" w:rsidRDefault="23717C42" w:rsidP="23717C42">
            <w:pPr>
              <w:pStyle w:val="ListParagraph"/>
              <w:numPr>
                <w:ilvl w:val="0"/>
                <w:numId w:val="5"/>
              </w:numPr>
              <w:rPr>
                <w:rFonts w:asciiTheme="minorHAnsi" w:eastAsiaTheme="minorEastAsia" w:hAnsiTheme="minorHAnsi" w:cstheme="minorBidi"/>
              </w:rPr>
            </w:pPr>
            <w:r>
              <w:t xml:space="preserve">Give a rating out of 5 for how brave they felt today. </w:t>
            </w:r>
          </w:p>
        </w:tc>
      </w:tr>
      <w:tr w:rsidR="23717C42" w14:paraId="6A511A68" w14:textId="77777777" w:rsidTr="23717C42">
        <w:tc>
          <w:tcPr>
            <w:tcW w:w="2775" w:type="dxa"/>
            <w:tcBorders>
              <w:top w:val="single" w:sz="8" w:space="0" w:color="auto"/>
              <w:left w:val="single" w:sz="8" w:space="0" w:color="auto"/>
              <w:bottom w:val="single" w:sz="8" w:space="0" w:color="auto"/>
              <w:right w:val="single" w:sz="8" w:space="0" w:color="auto"/>
            </w:tcBorders>
          </w:tcPr>
          <w:p w14:paraId="4C894B84" w14:textId="4BA3A64C" w:rsidR="23717C42" w:rsidRDefault="23717C42">
            <w:r w:rsidRPr="23717C42">
              <w:rPr>
                <w:rFonts w:ascii="Calibri" w:eastAsia="Calibri" w:hAnsi="Calibri" w:cs="Calibri"/>
              </w:rPr>
              <w:t xml:space="preserve">Week 3 </w:t>
            </w:r>
          </w:p>
        </w:tc>
        <w:tc>
          <w:tcPr>
            <w:tcW w:w="3120" w:type="dxa"/>
            <w:tcBorders>
              <w:top w:val="single" w:sz="8" w:space="0" w:color="auto"/>
              <w:left w:val="single" w:sz="8" w:space="0" w:color="auto"/>
              <w:bottom w:val="single" w:sz="8" w:space="0" w:color="auto"/>
              <w:right w:val="single" w:sz="8" w:space="0" w:color="auto"/>
            </w:tcBorders>
          </w:tcPr>
          <w:p w14:paraId="69F0C58E" w14:textId="61BC9AF3" w:rsidR="23717C42" w:rsidRDefault="23717C42">
            <w:r w:rsidRPr="23717C42">
              <w:rPr>
                <w:rFonts w:ascii="Calibri" w:eastAsia="Calibri" w:hAnsi="Calibri" w:cs="Calibri"/>
              </w:rPr>
              <w:t xml:space="preserve">Civil spaces </w:t>
            </w:r>
          </w:p>
          <w:p w14:paraId="2BAF3337" w14:textId="742FFE71" w:rsidR="23717C42" w:rsidRDefault="23717C42">
            <w:r w:rsidRPr="23717C42">
              <w:rPr>
                <w:rFonts w:ascii="Calibri" w:eastAsia="Calibri" w:hAnsi="Calibri" w:cs="Calibri"/>
              </w:rPr>
              <w:t xml:space="preserve"> </w:t>
            </w:r>
          </w:p>
          <w:p w14:paraId="09DE8179" w14:textId="04E5B99C" w:rsidR="23717C42" w:rsidRDefault="23717C42">
            <w:r w:rsidRPr="23717C42">
              <w:rPr>
                <w:rFonts w:ascii="Calibri" w:eastAsia="Calibri" w:hAnsi="Calibri" w:cs="Calibri"/>
              </w:rPr>
              <w:lastRenderedPageBreak/>
              <w:t xml:space="preserve">Starter question on board </w:t>
            </w:r>
          </w:p>
          <w:p w14:paraId="0CC40114" w14:textId="62B34F92" w:rsidR="23717C42" w:rsidRDefault="23717C42">
            <w:r w:rsidRPr="23717C42">
              <w:rPr>
                <w:rFonts w:ascii="Calibri" w:eastAsia="Calibri" w:hAnsi="Calibri" w:cs="Calibri"/>
              </w:rPr>
              <w:t>“We have already discussed brave and safe spaces; how do you think civil spaces are different to these?”</w:t>
            </w:r>
          </w:p>
          <w:p w14:paraId="4B44823E" w14:textId="2D923963" w:rsidR="23717C42" w:rsidRDefault="23717C42">
            <w:r w:rsidRPr="23717C42">
              <w:rPr>
                <w:rFonts w:ascii="Calibri" w:eastAsia="Calibri" w:hAnsi="Calibri" w:cs="Calibri"/>
              </w:rPr>
              <w:t xml:space="preserve"> </w:t>
            </w:r>
          </w:p>
          <w:p w14:paraId="76FD216B" w14:textId="426E170C" w:rsidR="23717C42" w:rsidRDefault="23717C42">
            <w:r w:rsidRPr="23717C42">
              <w:rPr>
                <w:rFonts w:ascii="Calibri" w:eastAsia="Calibri" w:hAnsi="Calibri" w:cs="Calibri"/>
              </w:rPr>
              <w:t xml:space="preserve">Class discussion and feedback. </w:t>
            </w:r>
          </w:p>
        </w:tc>
        <w:tc>
          <w:tcPr>
            <w:tcW w:w="3120" w:type="dxa"/>
            <w:tcBorders>
              <w:top w:val="single" w:sz="8" w:space="0" w:color="auto"/>
              <w:left w:val="single" w:sz="8" w:space="0" w:color="auto"/>
              <w:bottom w:val="single" w:sz="8" w:space="0" w:color="auto"/>
              <w:right w:val="single" w:sz="8" w:space="0" w:color="auto"/>
            </w:tcBorders>
          </w:tcPr>
          <w:p w14:paraId="71C3F622" w14:textId="1B16DF20" w:rsidR="23717C42" w:rsidRDefault="23717C42">
            <w:r w:rsidRPr="23717C42">
              <w:rPr>
                <w:rFonts w:ascii="Calibri" w:eastAsia="Calibri" w:hAnsi="Calibri" w:cs="Calibri"/>
              </w:rPr>
              <w:lastRenderedPageBreak/>
              <w:t>Civil spaces</w:t>
            </w:r>
          </w:p>
          <w:p w14:paraId="394DBE1E" w14:textId="7B88F36C" w:rsidR="23717C42" w:rsidRDefault="23717C42">
            <w:r w:rsidRPr="23717C42">
              <w:rPr>
                <w:rFonts w:ascii="Calibri" w:eastAsia="Calibri" w:hAnsi="Calibri" w:cs="Calibri"/>
              </w:rPr>
              <w:t xml:space="preserve"> </w:t>
            </w:r>
          </w:p>
          <w:p w14:paraId="0F0C8C08" w14:textId="0388A6A5" w:rsidR="23717C42" w:rsidRDefault="23717C42">
            <w:r w:rsidRPr="23717C42">
              <w:rPr>
                <w:rFonts w:ascii="Calibri" w:eastAsia="Calibri" w:hAnsi="Calibri" w:cs="Calibri"/>
              </w:rPr>
              <w:lastRenderedPageBreak/>
              <w:t xml:space="preserve">In the final 5 minutes of class students will be given a blank piece of paper on which they will be invited to </w:t>
            </w:r>
          </w:p>
          <w:p w14:paraId="0757CBE7" w14:textId="0C98AB94" w:rsidR="23717C42" w:rsidRDefault="23717C42">
            <w:r w:rsidRPr="23717C42">
              <w:rPr>
                <w:rFonts w:ascii="Calibri" w:eastAsia="Calibri" w:hAnsi="Calibri" w:cs="Calibri"/>
              </w:rPr>
              <w:t xml:space="preserve"> </w:t>
            </w:r>
          </w:p>
          <w:p w14:paraId="2E2F4039" w14:textId="2420D486" w:rsidR="23717C42" w:rsidRDefault="23717C42" w:rsidP="23717C42">
            <w:pPr>
              <w:pStyle w:val="ListParagraph"/>
              <w:numPr>
                <w:ilvl w:val="0"/>
                <w:numId w:val="4"/>
              </w:numPr>
              <w:rPr>
                <w:rFonts w:asciiTheme="minorHAnsi" w:eastAsiaTheme="minorEastAsia" w:hAnsiTheme="minorHAnsi" w:cstheme="minorBidi"/>
              </w:rPr>
            </w:pPr>
            <w:r>
              <w:t xml:space="preserve">Sketch or write an example of what they think civil spaces are. </w:t>
            </w:r>
          </w:p>
          <w:p w14:paraId="160F554B" w14:textId="151AD19D" w:rsidR="23717C42" w:rsidRDefault="23717C42" w:rsidP="23717C42">
            <w:pPr>
              <w:pStyle w:val="ListParagraph"/>
              <w:numPr>
                <w:ilvl w:val="0"/>
                <w:numId w:val="4"/>
              </w:numPr>
              <w:rPr>
                <w:rFonts w:asciiTheme="minorHAnsi" w:eastAsiaTheme="minorEastAsia" w:hAnsiTheme="minorHAnsi" w:cstheme="minorBidi"/>
              </w:rPr>
            </w:pPr>
            <w:r>
              <w:t xml:space="preserve">Give a rating out of 5 for how civil they felt the class was today. What could be improved? </w:t>
            </w:r>
          </w:p>
        </w:tc>
      </w:tr>
      <w:tr w:rsidR="23717C42" w14:paraId="669C6EDD" w14:textId="77777777" w:rsidTr="23717C42">
        <w:tc>
          <w:tcPr>
            <w:tcW w:w="2775" w:type="dxa"/>
            <w:tcBorders>
              <w:top w:val="single" w:sz="8" w:space="0" w:color="auto"/>
              <w:left w:val="single" w:sz="8" w:space="0" w:color="auto"/>
              <w:bottom w:val="single" w:sz="8" w:space="0" w:color="auto"/>
              <w:right w:val="single" w:sz="8" w:space="0" w:color="auto"/>
            </w:tcBorders>
          </w:tcPr>
          <w:p w14:paraId="75B898C1" w14:textId="4629C69D" w:rsidR="23717C42" w:rsidRDefault="23717C42">
            <w:r w:rsidRPr="23717C42">
              <w:rPr>
                <w:rFonts w:ascii="Calibri" w:eastAsia="Calibri" w:hAnsi="Calibri" w:cs="Calibri"/>
              </w:rPr>
              <w:lastRenderedPageBreak/>
              <w:t xml:space="preserve">Week 4 </w:t>
            </w:r>
          </w:p>
        </w:tc>
        <w:tc>
          <w:tcPr>
            <w:tcW w:w="3120" w:type="dxa"/>
            <w:tcBorders>
              <w:top w:val="single" w:sz="8" w:space="0" w:color="auto"/>
              <w:left w:val="single" w:sz="8" w:space="0" w:color="auto"/>
              <w:bottom w:val="single" w:sz="8" w:space="0" w:color="auto"/>
              <w:right w:val="single" w:sz="8" w:space="0" w:color="auto"/>
            </w:tcBorders>
          </w:tcPr>
          <w:p w14:paraId="1513F21E" w14:textId="4EB731FC" w:rsidR="23717C42" w:rsidRDefault="23717C42">
            <w:r w:rsidRPr="23717C42">
              <w:rPr>
                <w:rFonts w:ascii="Calibri" w:eastAsia="Calibri" w:hAnsi="Calibri" w:cs="Calibri"/>
              </w:rPr>
              <w:t xml:space="preserve">Respectful spaces </w:t>
            </w:r>
          </w:p>
          <w:p w14:paraId="0E9D63E4" w14:textId="3D795C5E" w:rsidR="23717C42" w:rsidRDefault="23717C42">
            <w:r w:rsidRPr="23717C42">
              <w:rPr>
                <w:rFonts w:ascii="Calibri" w:eastAsia="Calibri" w:hAnsi="Calibri" w:cs="Calibri"/>
              </w:rPr>
              <w:t xml:space="preserve"> </w:t>
            </w:r>
          </w:p>
          <w:p w14:paraId="5176A7E4" w14:textId="7DD56F2F" w:rsidR="23717C42" w:rsidRDefault="23717C42">
            <w:r w:rsidRPr="23717C42">
              <w:rPr>
                <w:rFonts w:ascii="Calibri" w:eastAsia="Calibri" w:hAnsi="Calibri" w:cs="Calibri"/>
              </w:rPr>
              <w:t>“Respect is one of our core schools' values – do you think it is important in RE? How about in other subjects?”</w:t>
            </w:r>
          </w:p>
          <w:p w14:paraId="17232831" w14:textId="3E243D24" w:rsidR="23717C42" w:rsidRDefault="23717C42">
            <w:r w:rsidRPr="23717C42">
              <w:rPr>
                <w:rFonts w:ascii="Calibri" w:eastAsia="Calibri" w:hAnsi="Calibri" w:cs="Calibri"/>
              </w:rPr>
              <w:t xml:space="preserve"> </w:t>
            </w:r>
          </w:p>
          <w:p w14:paraId="761D771D" w14:textId="0B682817" w:rsidR="23717C42" w:rsidRDefault="23717C42">
            <w:r w:rsidRPr="23717C42">
              <w:rPr>
                <w:rFonts w:ascii="Calibri" w:eastAsia="Calibri" w:hAnsi="Calibri" w:cs="Calibri"/>
              </w:rPr>
              <w:t>Class discussion and feedback</w:t>
            </w:r>
          </w:p>
          <w:p w14:paraId="5C7E9981" w14:textId="39F39D40" w:rsidR="23717C42" w:rsidRDefault="23717C42">
            <w:r w:rsidRPr="23717C42">
              <w:rPr>
                <w:rFonts w:ascii="Calibri" w:eastAsia="Calibri" w:hAnsi="Calibri" w:cs="Calibri"/>
              </w:rPr>
              <w:t xml:space="preserve"> </w:t>
            </w:r>
          </w:p>
        </w:tc>
        <w:tc>
          <w:tcPr>
            <w:tcW w:w="3120" w:type="dxa"/>
            <w:tcBorders>
              <w:top w:val="single" w:sz="8" w:space="0" w:color="auto"/>
              <w:left w:val="single" w:sz="8" w:space="0" w:color="auto"/>
              <w:bottom w:val="single" w:sz="8" w:space="0" w:color="auto"/>
              <w:right w:val="single" w:sz="8" w:space="0" w:color="auto"/>
            </w:tcBorders>
          </w:tcPr>
          <w:p w14:paraId="38B8C402" w14:textId="515FFC84" w:rsidR="23717C42" w:rsidRDefault="23717C42">
            <w:r w:rsidRPr="23717C42">
              <w:rPr>
                <w:rFonts w:ascii="Calibri" w:eastAsia="Calibri" w:hAnsi="Calibri" w:cs="Calibri"/>
              </w:rPr>
              <w:t xml:space="preserve">Respectful spaces </w:t>
            </w:r>
          </w:p>
          <w:p w14:paraId="7AE994C9" w14:textId="70937834" w:rsidR="23717C42" w:rsidRDefault="23717C42">
            <w:r w:rsidRPr="23717C42">
              <w:rPr>
                <w:rFonts w:ascii="Calibri" w:eastAsia="Calibri" w:hAnsi="Calibri" w:cs="Calibri"/>
              </w:rPr>
              <w:t xml:space="preserve"> </w:t>
            </w:r>
          </w:p>
          <w:p w14:paraId="5350071D" w14:textId="49C8E213" w:rsidR="23717C42" w:rsidRDefault="23717C42">
            <w:r w:rsidRPr="23717C42">
              <w:rPr>
                <w:rFonts w:ascii="Calibri" w:eastAsia="Calibri" w:hAnsi="Calibri" w:cs="Calibri"/>
              </w:rPr>
              <w:t xml:space="preserve">In the final 5 minutes of class students will be given a blank piece of paper on which they will be invited to </w:t>
            </w:r>
          </w:p>
          <w:p w14:paraId="1A93A636" w14:textId="1A95110E" w:rsidR="23717C42" w:rsidRDefault="23717C42">
            <w:r w:rsidRPr="23717C42">
              <w:rPr>
                <w:rFonts w:ascii="Calibri" w:eastAsia="Calibri" w:hAnsi="Calibri" w:cs="Calibri"/>
              </w:rPr>
              <w:t xml:space="preserve"> </w:t>
            </w:r>
          </w:p>
          <w:p w14:paraId="77153606" w14:textId="0670EAFC" w:rsidR="23717C42" w:rsidRDefault="23717C42" w:rsidP="23717C42">
            <w:pPr>
              <w:pStyle w:val="ListParagraph"/>
              <w:numPr>
                <w:ilvl w:val="0"/>
                <w:numId w:val="3"/>
              </w:numPr>
              <w:rPr>
                <w:rFonts w:asciiTheme="minorHAnsi" w:eastAsiaTheme="minorEastAsia" w:hAnsiTheme="minorHAnsi" w:cstheme="minorBidi"/>
              </w:rPr>
            </w:pPr>
            <w:r>
              <w:t xml:space="preserve">Sketch or write an example of what they think respectful spaces are and how today they have felt respected and respectful towards their classmates. </w:t>
            </w:r>
          </w:p>
          <w:p w14:paraId="0A0CF52A" w14:textId="1A9A8FFB" w:rsidR="23717C42" w:rsidRDefault="23717C42">
            <w:r w:rsidRPr="23717C42">
              <w:rPr>
                <w:rFonts w:ascii="Calibri" w:eastAsia="Calibri" w:hAnsi="Calibri" w:cs="Calibri"/>
              </w:rPr>
              <w:t xml:space="preserve"> </w:t>
            </w:r>
          </w:p>
          <w:p w14:paraId="67BB2E5B" w14:textId="59B70F97" w:rsidR="23717C42" w:rsidRDefault="23717C42">
            <w:r w:rsidRPr="23717C42">
              <w:rPr>
                <w:rFonts w:ascii="Calibri" w:eastAsia="Calibri" w:hAnsi="Calibri" w:cs="Calibri"/>
              </w:rPr>
              <w:t xml:space="preserve"> </w:t>
            </w:r>
          </w:p>
          <w:p w14:paraId="2013BD2A" w14:textId="7D21125A" w:rsidR="23717C42" w:rsidRDefault="23717C42" w:rsidP="23717C42">
            <w:pPr>
              <w:pStyle w:val="ListParagraph"/>
              <w:numPr>
                <w:ilvl w:val="0"/>
                <w:numId w:val="3"/>
              </w:numPr>
              <w:rPr>
                <w:rFonts w:asciiTheme="minorHAnsi" w:eastAsiaTheme="minorEastAsia" w:hAnsiTheme="minorHAnsi" w:cstheme="minorBidi"/>
              </w:rPr>
            </w:pPr>
            <w:r>
              <w:t>Give a rating out of 5 for how respectful they felt the classroom was today.</w:t>
            </w:r>
          </w:p>
        </w:tc>
      </w:tr>
      <w:tr w:rsidR="23717C42" w14:paraId="0E2A3F06" w14:textId="77777777" w:rsidTr="23717C42">
        <w:tc>
          <w:tcPr>
            <w:tcW w:w="2775" w:type="dxa"/>
            <w:tcBorders>
              <w:top w:val="single" w:sz="8" w:space="0" w:color="auto"/>
              <w:left w:val="single" w:sz="8" w:space="0" w:color="auto"/>
              <w:bottom w:val="single" w:sz="8" w:space="0" w:color="auto"/>
              <w:right w:val="single" w:sz="8" w:space="0" w:color="auto"/>
            </w:tcBorders>
          </w:tcPr>
          <w:p w14:paraId="0358BE06" w14:textId="43005DD1" w:rsidR="23717C42" w:rsidRDefault="23717C42">
            <w:r w:rsidRPr="23717C42">
              <w:rPr>
                <w:rFonts w:ascii="Calibri" w:eastAsia="Calibri" w:hAnsi="Calibri" w:cs="Calibri"/>
              </w:rPr>
              <w:t>Final Questionnaire</w:t>
            </w:r>
          </w:p>
        </w:tc>
        <w:tc>
          <w:tcPr>
            <w:tcW w:w="3120" w:type="dxa"/>
            <w:tcBorders>
              <w:top w:val="single" w:sz="8" w:space="0" w:color="auto"/>
              <w:left w:val="single" w:sz="8" w:space="0" w:color="auto"/>
              <w:bottom w:val="single" w:sz="8" w:space="0" w:color="auto"/>
              <w:right w:val="single" w:sz="8" w:space="0" w:color="auto"/>
            </w:tcBorders>
          </w:tcPr>
          <w:p w14:paraId="2B18A78A" w14:textId="2634B1B4" w:rsidR="23717C42" w:rsidRDefault="23717C42">
            <w:r w:rsidRPr="23717C42">
              <w:rPr>
                <w:rFonts w:ascii="Calibri" w:eastAsia="Calibri" w:hAnsi="Calibri" w:cs="Calibri"/>
              </w:rPr>
              <w:t xml:space="preserve">NA </w:t>
            </w:r>
          </w:p>
        </w:tc>
        <w:tc>
          <w:tcPr>
            <w:tcW w:w="3120" w:type="dxa"/>
            <w:tcBorders>
              <w:top w:val="single" w:sz="8" w:space="0" w:color="auto"/>
              <w:left w:val="single" w:sz="8" w:space="0" w:color="auto"/>
              <w:bottom w:val="single" w:sz="8" w:space="0" w:color="auto"/>
              <w:right w:val="single" w:sz="8" w:space="0" w:color="auto"/>
            </w:tcBorders>
          </w:tcPr>
          <w:p w14:paraId="749CF7E1" w14:textId="5E064B93" w:rsidR="23717C42" w:rsidRDefault="23717C42">
            <w:r w:rsidRPr="23717C42">
              <w:rPr>
                <w:rFonts w:ascii="Calibri" w:eastAsia="Calibri" w:hAnsi="Calibri" w:cs="Calibri"/>
              </w:rPr>
              <w:t>NA</w:t>
            </w:r>
          </w:p>
        </w:tc>
      </w:tr>
    </w:tbl>
    <w:p w14:paraId="7B935EBD" w14:textId="7D4390CC" w:rsidR="6D96EDA1" w:rsidRDefault="6D96EDA1" w:rsidP="23717C42">
      <w:pPr>
        <w:rPr>
          <w:rFonts w:ascii="Calibri" w:eastAsia="Calibri" w:hAnsi="Calibri" w:cs="Calibri"/>
        </w:rPr>
      </w:pPr>
    </w:p>
    <w:p w14:paraId="52262966" w14:textId="5B6FE899" w:rsidR="6D96EDA1" w:rsidRDefault="6D96EDA1" w:rsidP="23717C42"/>
    <w:p w14:paraId="2B41D3A9" w14:textId="7A0144C1" w:rsidR="6D96EDA1" w:rsidRDefault="6D96EDA1" w:rsidP="23717C42"/>
    <w:p w14:paraId="356AC730" w14:textId="3F880A89" w:rsidR="6D96EDA1" w:rsidRDefault="6D96EDA1" w:rsidP="23717C42"/>
    <w:p w14:paraId="7220DD40" w14:textId="190127DB" w:rsidR="6D96EDA1" w:rsidRDefault="6D96EDA1" w:rsidP="23717C42">
      <w:pPr>
        <w:rPr>
          <w:b/>
          <w:bCs/>
        </w:rPr>
      </w:pPr>
    </w:p>
    <w:p w14:paraId="144FE31C" w14:textId="188F350A" w:rsidR="6D96EDA1" w:rsidRDefault="6D96EDA1" w:rsidP="23717C42">
      <w:pPr>
        <w:rPr>
          <w:b/>
          <w:bCs/>
        </w:rPr>
      </w:pPr>
    </w:p>
    <w:p w14:paraId="32DB7A66" w14:textId="6B3611F8" w:rsidR="6D96EDA1" w:rsidRDefault="6D96EDA1" w:rsidP="23717C42">
      <w:pPr>
        <w:rPr>
          <w:b/>
          <w:bCs/>
        </w:rPr>
      </w:pPr>
    </w:p>
    <w:p w14:paraId="558D9821" w14:textId="0668BA52" w:rsidR="6D96EDA1" w:rsidRDefault="6D96EDA1" w:rsidP="23717C42">
      <w:pPr>
        <w:rPr>
          <w:b/>
          <w:bCs/>
        </w:rPr>
      </w:pPr>
    </w:p>
    <w:p w14:paraId="23804FD7" w14:textId="37CDED6A" w:rsidR="6D96EDA1" w:rsidRDefault="6D96EDA1" w:rsidP="23717C42">
      <w:pPr>
        <w:rPr>
          <w:b/>
          <w:bCs/>
        </w:rPr>
      </w:pPr>
    </w:p>
    <w:p w14:paraId="0CF32045" w14:textId="2F33A3C5" w:rsidR="6D96EDA1" w:rsidRDefault="6D96EDA1" w:rsidP="23717C42">
      <w:pPr>
        <w:rPr>
          <w:b/>
          <w:bCs/>
        </w:rPr>
      </w:pPr>
    </w:p>
    <w:p w14:paraId="08A3AC1F" w14:textId="77777777" w:rsidR="00233E42" w:rsidRDefault="00233E42" w:rsidP="23717C42">
      <w:pPr>
        <w:rPr>
          <w:b/>
          <w:bCs/>
        </w:rPr>
      </w:pPr>
    </w:p>
    <w:p w14:paraId="77FE1191" w14:textId="77777777" w:rsidR="00233E42" w:rsidRDefault="00233E42" w:rsidP="23717C42">
      <w:pPr>
        <w:rPr>
          <w:b/>
          <w:bCs/>
        </w:rPr>
      </w:pPr>
    </w:p>
    <w:p w14:paraId="16E92F0E" w14:textId="77777777" w:rsidR="00233E42" w:rsidRDefault="00233E42" w:rsidP="23717C42">
      <w:pPr>
        <w:rPr>
          <w:b/>
          <w:bCs/>
        </w:rPr>
      </w:pPr>
    </w:p>
    <w:p w14:paraId="5B5C1D66" w14:textId="77777777" w:rsidR="00233E42" w:rsidRDefault="00233E42" w:rsidP="23717C42">
      <w:pPr>
        <w:rPr>
          <w:b/>
          <w:bCs/>
        </w:rPr>
      </w:pPr>
    </w:p>
    <w:p w14:paraId="7E5C3894" w14:textId="0ABEF8D1" w:rsidR="6D96EDA1" w:rsidRDefault="23717C42" w:rsidP="23717C42">
      <w:pPr>
        <w:rPr>
          <w:b/>
          <w:bCs/>
        </w:rPr>
      </w:pPr>
      <w:r w:rsidRPr="23717C42">
        <w:rPr>
          <w:b/>
          <w:bCs/>
        </w:rPr>
        <w:lastRenderedPageBreak/>
        <w:t xml:space="preserve">Appendix 4 </w:t>
      </w:r>
    </w:p>
    <w:p w14:paraId="0494D5AE" w14:textId="25D746B0" w:rsidR="6D96EDA1" w:rsidRDefault="23717C42" w:rsidP="23717C42">
      <w:pPr>
        <w:rPr>
          <w:b/>
          <w:bCs/>
        </w:rPr>
      </w:pPr>
      <w:r w:rsidRPr="23717C42">
        <w:rPr>
          <w:b/>
          <w:bCs/>
        </w:rPr>
        <w:t xml:space="preserve">Safe Spaces Plenary </w:t>
      </w:r>
    </w:p>
    <w:p w14:paraId="263F69C4" w14:textId="50A2DD14" w:rsidR="6D96EDA1" w:rsidRDefault="23717C42" w:rsidP="23717C42">
      <w:r>
        <w:rPr>
          <w:noProof/>
        </w:rPr>
        <w:drawing>
          <wp:inline distT="0" distB="0" distL="0" distR="0" wp14:anchorId="6E2F511C" wp14:editId="1DC633EB">
            <wp:extent cx="5109280" cy="7772400"/>
            <wp:effectExtent l="0" t="0" r="0" b="0"/>
            <wp:docPr id="133602522" name="Picture 13360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rcRect l="36718" t="22685" r="38802" b="11111"/>
                    <a:stretch>
                      <a:fillRect/>
                    </a:stretch>
                  </pic:blipFill>
                  <pic:spPr>
                    <a:xfrm>
                      <a:off x="0" y="0"/>
                      <a:ext cx="5111545" cy="7775846"/>
                    </a:xfrm>
                    <a:prstGeom prst="rect">
                      <a:avLst/>
                    </a:prstGeom>
                  </pic:spPr>
                </pic:pic>
              </a:graphicData>
            </a:graphic>
          </wp:inline>
        </w:drawing>
      </w:r>
    </w:p>
    <w:p w14:paraId="057B7572" w14:textId="441DD5A9" w:rsidR="6D96EDA1" w:rsidRDefault="6D96EDA1" w:rsidP="23717C42">
      <w:pPr>
        <w:rPr>
          <w:b/>
          <w:bCs/>
        </w:rPr>
      </w:pPr>
    </w:p>
    <w:p w14:paraId="14BF70C2" w14:textId="0A7A6F4E" w:rsidR="6D96EDA1" w:rsidRDefault="6D96EDA1" w:rsidP="23717C42">
      <w:pPr>
        <w:rPr>
          <w:b/>
          <w:bCs/>
        </w:rPr>
      </w:pPr>
    </w:p>
    <w:p w14:paraId="45E1BF9A" w14:textId="529CE8B4" w:rsidR="6D96EDA1" w:rsidRDefault="6D96EDA1" w:rsidP="23717C42">
      <w:pPr>
        <w:rPr>
          <w:b/>
          <w:bCs/>
        </w:rPr>
      </w:pPr>
    </w:p>
    <w:p w14:paraId="5BE3A8FE" w14:textId="77777777" w:rsidR="00233E42" w:rsidRDefault="00233E42" w:rsidP="23717C42">
      <w:pPr>
        <w:rPr>
          <w:b/>
          <w:bCs/>
        </w:rPr>
      </w:pPr>
    </w:p>
    <w:p w14:paraId="3720932E" w14:textId="57C28135" w:rsidR="6D96EDA1" w:rsidRDefault="23717C42" w:rsidP="23717C42">
      <w:pPr>
        <w:rPr>
          <w:b/>
          <w:bCs/>
        </w:rPr>
      </w:pPr>
      <w:r w:rsidRPr="23717C42">
        <w:rPr>
          <w:b/>
          <w:bCs/>
        </w:rPr>
        <w:lastRenderedPageBreak/>
        <w:t xml:space="preserve">Appendix 5 </w:t>
      </w:r>
    </w:p>
    <w:p w14:paraId="03475424" w14:textId="32F42E76" w:rsidR="6D96EDA1" w:rsidRDefault="23717C42" w:rsidP="23717C42">
      <w:pPr>
        <w:rPr>
          <w:b/>
          <w:bCs/>
        </w:rPr>
      </w:pPr>
      <w:r w:rsidRPr="23717C42">
        <w:rPr>
          <w:b/>
          <w:bCs/>
        </w:rPr>
        <w:t>Brave Spaces Plenary</w:t>
      </w:r>
    </w:p>
    <w:p w14:paraId="1D9475B2" w14:textId="2227F971" w:rsidR="6D96EDA1" w:rsidRDefault="6D96EDA1" w:rsidP="23717C42">
      <w:pPr>
        <w:rPr>
          <w:b/>
          <w:bCs/>
        </w:rPr>
      </w:pPr>
    </w:p>
    <w:p w14:paraId="7901E4C0" w14:textId="66310340" w:rsidR="6D96EDA1" w:rsidRDefault="6D96EDA1" w:rsidP="23717C42">
      <w:pPr>
        <w:rPr>
          <w:b/>
          <w:bCs/>
        </w:rPr>
      </w:pPr>
    </w:p>
    <w:p w14:paraId="6C34258A" w14:textId="5E901C53" w:rsidR="6D96EDA1" w:rsidRDefault="23717C42" w:rsidP="23717C42">
      <w:r>
        <w:rPr>
          <w:noProof/>
        </w:rPr>
        <w:drawing>
          <wp:inline distT="0" distB="0" distL="0" distR="0" wp14:anchorId="62C3A611" wp14:editId="6178A264">
            <wp:extent cx="6038125" cy="7022429"/>
            <wp:effectExtent l="0" t="0" r="0" b="0"/>
            <wp:docPr id="1289911889" name="Picture 128991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rcRect l="36458" t="25000" r="37760" b="10648"/>
                    <a:stretch>
                      <a:fillRect/>
                    </a:stretch>
                  </pic:blipFill>
                  <pic:spPr>
                    <a:xfrm>
                      <a:off x="0" y="0"/>
                      <a:ext cx="6038125" cy="7022429"/>
                    </a:xfrm>
                    <a:prstGeom prst="rect">
                      <a:avLst/>
                    </a:prstGeom>
                  </pic:spPr>
                </pic:pic>
              </a:graphicData>
            </a:graphic>
          </wp:inline>
        </w:drawing>
      </w:r>
    </w:p>
    <w:p w14:paraId="42131560" w14:textId="12FB8017" w:rsidR="6D96EDA1" w:rsidRDefault="6D96EDA1" w:rsidP="23717C42">
      <w:pPr>
        <w:rPr>
          <w:b/>
          <w:bCs/>
        </w:rPr>
      </w:pPr>
    </w:p>
    <w:p w14:paraId="298FD1D6" w14:textId="1EDB0EDD" w:rsidR="6D96EDA1" w:rsidRDefault="6D96EDA1" w:rsidP="23717C42">
      <w:pPr>
        <w:rPr>
          <w:b/>
          <w:bCs/>
        </w:rPr>
      </w:pPr>
    </w:p>
    <w:p w14:paraId="75E1252E" w14:textId="0992EF68" w:rsidR="6D96EDA1" w:rsidRDefault="6D96EDA1" w:rsidP="23717C42">
      <w:pPr>
        <w:rPr>
          <w:b/>
          <w:bCs/>
        </w:rPr>
      </w:pPr>
    </w:p>
    <w:p w14:paraId="1BEDDE5D" w14:textId="0BBECBC2" w:rsidR="6D96EDA1" w:rsidRDefault="6D96EDA1" w:rsidP="23717C42">
      <w:pPr>
        <w:rPr>
          <w:b/>
          <w:bCs/>
        </w:rPr>
      </w:pPr>
    </w:p>
    <w:p w14:paraId="5FC8417E" w14:textId="77777777" w:rsidR="00226DCB" w:rsidRDefault="00226DCB" w:rsidP="23717C42">
      <w:pPr>
        <w:rPr>
          <w:b/>
          <w:bCs/>
        </w:rPr>
      </w:pPr>
    </w:p>
    <w:p w14:paraId="37EA2218" w14:textId="77777777" w:rsidR="00226DCB" w:rsidRDefault="00226DCB" w:rsidP="23717C42">
      <w:pPr>
        <w:rPr>
          <w:b/>
          <w:bCs/>
        </w:rPr>
      </w:pPr>
    </w:p>
    <w:p w14:paraId="18448462" w14:textId="20856115" w:rsidR="6D96EDA1" w:rsidRDefault="23717C42" w:rsidP="23717C42">
      <w:pPr>
        <w:rPr>
          <w:b/>
          <w:bCs/>
        </w:rPr>
      </w:pPr>
      <w:r w:rsidRPr="23717C42">
        <w:rPr>
          <w:b/>
          <w:bCs/>
        </w:rPr>
        <w:lastRenderedPageBreak/>
        <w:t xml:space="preserve">Appendix 6 </w:t>
      </w:r>
    </w:p>
    <w:p w14:paraId="23B16E54" w14:textId="120D3644" w:rsidR="6D96EDA1" w:rsidRDefault="23717C42" w:rsidP="23717C42">
      <w:pPr>
        <w:rPr>
          <w:b/>
          <w:bCs/>
        </w:rPr>
      </w:pPr>
      <w:r w:rsidRPr="23717C42">
        <w:rPr>
          <w:b/>
          <w:bCs/>
        </w:rPr>
        <w:t xml:space="preserve">Civil Spaces Plenary </w:t>
      </w:r>
    </w:p>
    <w:p w14:paraId="48495E01" w14:textId="559F3A7F" w:rsidR="6D96EDA1" w:rsidRDefault="23717C42" w:rsidP="23717C42">
      <w:r>
        <w:rPr>
          <w:noProof/>
        </w:rPr>
        <w:drawing>
          <wp:inline distT="0" distB="0" distL="0" distR="0" wp14:anchorId="07697FA5" wp14:editId="435346B8">
            <wp:extent cx="5639873" cy="7740502"/>
            <wp:effectExtent l="0" t="0" r="0" b="0"/>
            <wp:docPr id="1524731645" name="Picture 152473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rcRect l="36197" t="24537" r="39062" b="13888"/>
                    <a:stretch>
                      <a:fillRect/>
                    </a:stretch>
                  </pic:blipFill>
                  <pic:spPr>
                    <a:xfrm>
                      <a:off x="0" y="0"/>
                      <a:ext cx="5643526" cy="7745516"/>
                    </a:xfrm>
                    <a:prstGeom prst="rect">
                      <a:avLst/>
                    </a:prstGeom>
                  </pic:spPr>
                </pic:pic>
              </a:graphicData>
            </a:graphic>
          </wp:inline>
        </w:drawing>
      </w:r>
    </w:p>
    <w:p w14:paraId="39E4EAD1" w14:textId="5A6FC357" w:rsidR="6D96EDA1" w:rsidRDefault="6D96EDA1" w:rsidP="23717C42">
      <w:pPr>
        <w:rPr>
          <w:b/>
          <w:bCs/>
        </w:rPr>
      </w:pPr>
    </w:p>
    <w:p w14:paraId="4F5C8B03" w14:textId="570EADDD" w:rsidR="6D96EDA1" w:rsidRDefault="6D96EDA1" w:rsidP="23717C42">
      <w:pPr>
        <w:rPr>
          <w:b/>
          <w:bCs/>
        </w:rPr>
      </w:pPr>
    </w:p>
    <w:p w14:paraId="2D326078" w14:textId="0C6BEB1C" w:rsidR="6D96EDA1" w:rsidRDefault="6D96EDA1" w:rsidP="23717C42">
      <w:pPr>
        <w:rPr>
          <w:b/>
          <w:bCs/>
        </w:rPr>
      </w:pPr>
    </w:p>
    <w:p w14:paraId="14DAEBE1" w14:textId="7D8BA373" w:rsidR="6D96EDA1" w:rsidRDefault="6D96EDA1" w:rsidP="23717C42">
      <w:pPr>
        <w:rPr>
          <w:b/>
          <w:bCs/>
        </w:rPr>
      </w:pPr>
    </w:p>
    <w:p w14:paraId="1BE23668" w14:textId="77777777" w:rsidR="00233E42" w:rsidRDefault="00233E42" w:rsidP="23717C42">
      <w:pPr>
        <w:rPr>
          <w:b/>
          <w:bCs/>
        </w:rPr>
      </w:pPr>
    </w:p>
    <w:p w14:paraId="5C5C4AB8" w14:textId="77777777" w:rsidR="00233E42" w:rsidRDefault="00233E42" w:rsidP="23717C42">
      <w:pPr>
        <w:rPr>
          <w:b/>
          <w:bCs/>
        </w:rPr>
      </w:pPr>
    </w:p>
    <w:p w14:paraId="584BC469" w14:textId="504E0680" w:rsidR="6D96EDA1" w:rsidRDefault="23717C42" w:rsidP="23717C42">
      <w:pPr>
        <w:rPr>
          <w:b/>
          <w:bCs/>
        </w:rPr>
      </w:pPr>
      <w:r w:rsidRPr="23717C42">
        <w:rPr>
          <w:b/>
          <w:bCs/>
        </w:rPr>
        <w:t xml:space="preserve">Appendix 7 </w:t>
      </w:r>
    </w:p>
    <w:p w14:paraId="75595770" w14:textId="2B421704" w:rsidR="6D96EDA1" w:rsidRDefault="23717C42" w:rsidP="23717C42">
      <w:pPr>
        <w:rPr>
          <w:b/>
          <w:bCs/>
        </w:rPr>
      </w:pPr>
      <w:r w:rsidRPr="23717C42">
        <w:rPr>
          <w:b/>
          <w:bCs/>
        </w:rPr>
        <w:t xml:space="preserve">Respectful Spaces Plenary </w:t>
      </w:r>
    </w:p>
    <w:p w14:paraId="0E8546BC" w14:textId="318319CF" w:rsidR="6D96EDA1" w:rsidRDefault="6D96EDA1" w:rsidP="23717C42"/>
    <w:p w14:paraId="18AC92F7" w14:textId="76459BCE" w:rsidR="6D96EDA1" w:rsidRDefault="23717C42" w:rsidP="23717C42">
      <w:r>
        <w:rPr>
          <w:noProof/>
        </w:rPr>
        <w:drawing>
          <wp:inline distT="0" distB="0" distL="0" distR="0" wp14:anchorId="0E17500F" wp14:editId="448D91B0">
            <wp:extent cx="5537654" cy="7347098"/>
            <wp:effectExtent l="0" t="0" r="6350" b="6350"/>
            <wp:docPr id="221541768" name="Picture 22154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rcRect l="36458" t="25000" r="38020" b="10185"/>
                    <a:stretch>
                      <a:fillRect/>
                    </a:stretch>
                  </pic:blipFill>
                  <pic:spPr>
                    <a:xfrm>
                      <a:off x="0" y="0"/>
                      <a:ext cx="5539831" cy="7349987"/>
                    </a:xfrm>
                    <a:prstGeom prst="rect">
                      <a:avLst/>
                    </a:prstGeom>
                  </pic:spPr>
                </pic:pic>
              </a:graphicData>
            </a:graphic>
          </wp:inline>
        </w:drawing>
      </w:r>
    </w:p>
    <w:p w14:paraId="4F47D1D6" w14:textId="2AE54C72" w:rsidR="6D96EDA1" w:rsidRDefault="6D96EDA1" w:rsidP="23717C42"/>
    <w:p w14:paraId="3009EE22" w14:textId="2970DEB1" w:rsidR="6D96EDA1" w:rsidRDefault="6D96EDA1" w:rsidP="23717C42"/>
    <w:p w14:paraId="0847CE7B" w14:textId="72DD0A85" w:rsidR="6D96EDA1" w:rsidRDefault="6D96EDA1" w:rsidP="23717C42">
      <w:pPr>
        <w:rPr>
          <w:b/>
          <w:bCs/>
        </w:rPr>
      </w:pPr>
    </w:p>
    <w:p w14:paraId="524AD881" w14:textId="2031A6DA" w:rsidR="6D96EDA1" w:rsidRDefault="6D96EDA1" w:rsidP="23717C42">
      <w:pPr>
        <w:rPr>
          <w:b/>
          <w:bCs/>
        </w:rPr>
      </w:pPr>
    </w:p>
    <w:p w14:paraId="0A7EAAD6" w14:textId="6F808FA0" w:rsidR="6D96EDA1" w:rsidRDefault="6D96EDA1" w:rsidP="23717C42">
      <w:pPr>
        <w:rPr>
          <w:b/>
          <w:bCs/>
        </w:rPr>
      </w:pPr>
    </w:p>
    <w:p w14:paraId="6D3C9DDD" w14:textId="6CE2B66F" w:rsidR="6D96EDA1" w:rsidRDefault="6D96EDA1" w:rsidP="23717C42">
      <w:pPr>
        <w:rPr>
          <w:b/>
          <w:bCs/>
        </w:rPr>
      </w:pPr>
    </w:p>
    <w:p w14:paraId="68B9F235" w14:textId="0F3A0FB2" w:rsidR="6D96EDA1" w:rsidRDefault="6D96EDA1" w:rsidP="23717C42">
      <w:pPr>
        <w:rPr>
          <w:b/>
          <w:bCs/>
        </w:rPr>
      </w:pPr>
    </w:p>
    <w:p w14:paraId="5A5F4122" w14:textId="701B8643" w:rsidR="6D96EDA1" w:rsidRDefault="6D96EDA1" w:rsidP="23717C42">
      <w:pPr>
        <w:rPr>
          <w:b/>
          <w:bCs/>
        </w:rPr>
      </w:pPr>
    </w:p>
    <w:p w14:paraId="4B383E86" w14:textId="56D9069A" w:rsidR="6D96EDA1" w:rsidRDefault="23717C42" w:rsidP="23717C42">
      <w:pPr>
        <w:rPr>
          <w:b/>
          <w:bCs/>
        </w:rPr>
      </w:pPr>
      <w:r w:rsidRPr="23717C42">
        <w:rPr>
          <w:b/>
          <w:bCs/>
        </w:rPr>
        <w:t xml:space="preserve">Appendix 8  </w:t>
      </w:r>
    </w:p>
    <w:p w14:paraId="164A782F" w14:textId="3A8BD525" w:rsidR="6D96EDA1" w:rsidRDefault="23717C42" w:rsidP="23717C42">
      <w:pPr>
        <w:rPr>
          <w:b/>
          <w:bCs/>
        </w:rPr>
      </w:pPr>
      <w:r w:rsidRPr="23717C42">
        <w:rPr>
          <w:b/>
          <w:bCs/>
        </w:rPr>
        <w:t xml:space="preserve">Systematic Diagram of Literature Review </w:t>
      </w:r>
    </w:p>
    <w:p w14:paraId="4289068E" w14:textId="20F00EB2" w:rsidR="6D96EDA1" w:rsidRDefault="23717C42" w:rsidP="23717C42">
      <w:pPr>
        <w:jc w:val="center"/>
      </w:pPr>
      <w:r>
        <w:rPr>
          <w:noProof/>
        </w:rPr>
        <w:drawing>
          <wp:inline distT="0" distB="0" distL="0" distR="0" wp14:anchorId="3A98F2A9" wp14:editId="46B6A2FB">
            <wp:extent cx="6491464" cy="6407856"/>
            <wp:effectExtent l="0" t="0" r="0" b="0"/>
            <wp:docPr id="1617712621" name="Picture 161771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rcRect l="15104" t="6481" r="15625" b="18981"/>
                    <a:stretch>
                      <a:fillRect/>
                    </a:stretch>
                  </pic:blipFill>
                  <pic:spPr>
                    <a:xfrm>
                      <a:off x="0" y="0"/>
                      <a:ext cx="6491464" cy="6407856"/>
                    </a:xfrm>
                    <a:prstGeom prst="rect">
                      <a:avLst/>
                    </a:prstGeom>
                  </pic:spPr>
                </pic:pic>
              </a:graphicData>
            </a:graphic>
          </wp:inline>
        </w:drawing>
      </w:r>
    </w:p>
    <w:p w14:paraId="5132EA17" w14:textId="575BD8D3" w:rsidR="6D96EDA1" w:rsidRDefault="6D96EDA1" w:rsidP="23717C42"/>
    <w:p w14:paraId="46A81429" w14:textId="061AEE7F" w:rsidR="6D96EDA1" w:rsidRDefault="6D96EDA1" w:rsidP="6D96EDA1"/>
    <w:p w14:paraId="523C44A5" w14:textId="6D2244DB" w:rsidR="00233E42" w:rsidRDefault="00233E42" w:rsidP="6D96EDA1"/>
    <w:p w14:paraId="56B87A5F" w14:textId="7E3B6F3E" w:rsidR="00233E42" w:rsidRDefault="00233E42" w:rsidP="6D96EDA1"/>
    <w:p w14:paraId="49278A78" w14:textId="0CF7FBA2" w:rsidR="00233E42" w:rsidRDefault="00233E42" w:rsidP="6D96EDA1"/>
    <w:p w14:paraId="207D27C2" w14:textId="77777777" w:rsidR="00233E42" w:rsidRDefault="00233E42" w:rsidP="6D96EDA1"/>
    <w:p w14:paraId="6DAA32F9" w14:textId="77777777" w:rsidR="00233E42" w:rsidRDefault="00233E42" w:rsidP="23717C42">
      <w:pPr>
        <w:rPr>
          <w:b/>
          <w:bCs/>
        </w:rPr>
      </w:pPr>
    </w:p>
    <w:p w14:paraId="7F71A9D5" w14:textId="77777777" w:rsidR="00233E42" w:rsidRDefault="00233E42" w:rsidP="23717C42">
      <w:pPr>
        <w:rPr>
          <w:b/>
          <w:bCs/>
        </w:rPr>
      </w:pPr>
    </w:p>
    <w:p w14:paraId="37F44375" w14:textId="77777777" w:rsidR="00233E42" w:rsidRDefault="00233E42" w:rsidP="23717C42">
      <w:pPr>
        <w:rPr>
          <w:b/>
          <w:bCs/>
        </w:rPr>
      </w:pPr>
    </w:p>
    <w:p w14:paraId="5C1269D3" w14:textId="468D5B4C" w:rsidR="6D96EDA1" w:rsidRDefault="23717C42" w:rsidP="23717C42">
      <w:pPr>
        <w:rPr>
          <w:b/>
          <w:bCs/>
        </w:rPr>
      </w:pPr>
      <w:r w:rsidRPr="23717C42">
        <w:rPr>
          <w:b/>
          <w:bCs/>
        </w:rPr>
        <w:t>Appendix 9</w:t>
      </w:r>
    </w:p>
    <w:p w14:paraId="64A0E7C7" w14:textId="74F95605" w:rsidR="6D96EDA1" w:rsidRDefault="23717C42" w:rsidP="23717C42">
      <w:pPr>
        <w:rPr>
          <w:b/>
          <w:bCs/>
        </w:rPr>
      </w:pPr>
      <w:r w:rsidRPr="23717C42">
        <w:rPr>
          <w:b/>
          <w:bCs/>
        </w:rPr>
        <w:t xml:space="preserve">Ethical Approval Consent Form </w:t>
      </w:r>
    </w:p>
    <w:p w14:paraId="6A8467A1" w14:textId="3FE404CB" w:rsidR="7626BEE4" w:rsidRDefault="7626BEE4" w:rsidP="23717C42">
      <w:pPr>
        <w:rPr>
          <w:b/>
          <w:bCs/>
        </w:rPr>
      </w:pPr>
    </w:p>
    <w:p w14:paraId="0E1552D8" w14:textId="7188A51F" w:rsidR="7626BEE4" w:rsidRDefault="23717C42" w:rsidP="23717C42">
      <w:r>
        <w:rPr>
          <w:noProof/>
        </w:rPr>
        <w:drawing>
          <wp:inline distT="0" distB="0" distL="0" distR="0" wp14:anchorId="58201B8D" wp14:editId="24F9BD5D">
            <wp:extent cx="5199014" cy="7667640"/>
            <wp:effectExtent l="0" t="0" r="0" b="0"/>
            <wp:docPr id="38665183" name="Picture 3866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rcRect l="31250" r="32552" b="5092"/>
                    <a:stretch>
                      <a:fillRect/>
                    </a:stretch>
                  </pic:blipFill>
                  <pic:spPr>
                    <a:xfrm>
                      <a:off x="0" y="0"/>
                      <a:ext cx="5199014" cy="7667640"/>
                    </a:xfrm>
                    <a:prstGeom prst="rect">
                      <a:avLst/>
                    </a:prstGeom>
                  </pic:spPr>
                </pic:pic>
              </a:graphicData>
            </a:graphic>
          </wp:inline>
        </w:drawing>
      </w:r>
    </w:p>
    <w:p w14:paraId="49154489" w14:textId="0013E64B" w:rsidR="7626BEE4" w:rsidRDefault="7626BEE4" w:rsidP="23717C42"/>
    <w:p w14:paraId="562864A7" w14:textId="25CE750F" w:rsidR="7626BEE4" w:rsidRDefault="7626BEE4" w:rsidP="23717C42"/>
    <w:p w14:paraId="4CD8AEC3" w14:textId="12E57A26" w:rsidR="7626BEE4" w:rsidRDefault="7626BEE4" w:rsidP="23717C42"/>
    <w:p w14:paraId="4CB24EB9" w14:textId="24AF2855" w:rsidR="7626BEE4" w:rsidRDefault="7626BEE4" w:rsidP="23717C42"/>
    <w:p w14:paraId="0D9C1EB6" w14:textId="4A13B922" w:rsidR="7626BEE4" w:rsidRDefault="7626BEE4" w:rsidP="23717C42"/>
    <w:p w14:paraId="6FB6EA22" w14:textId="09DED112" w:rsidR="7626BEE4" w:rsidRPr="00233E42" w:rsidRDefault="23717C42" w:rsidP="23717C42">
      <w:pPr>
        <w:rPr>
          <w:b/>
          <w:bCs/>
        </w:rPr>
      </w:pPr>
      <w:r w:rsidRPr="00233E42">
        <w:rPr>
          <w:b/>
          <w:bCs/>
        </w:rPr>
        <w:t>Appendix 10 – Plain Language statement – Parents and Carers</w:t>
      </w:r>
    </w:p>
    <w:p w14:paraId="2093BE48" w14:textId="4BAA82A5" w:rsidR="7626BEE4" w:rsidRDefault="7626BEE4" w:rsidP="23717C42"/>
    <w:p w14:paraId="3F437C0F" w14:textId="4ACDD19C" w:rsidR="7626BEE4" w:rsidRDefault="23717C42" w:rsidP="23717C42">
      <w:r>
        <w:rPr>
          <w:noProof/>
        </w:rPr>
        <w:drawing>
          <wp:inline distT="0" distB="0" distL="0" distR="0" wp14:anchorId="1D3AD889" wp14:editId="4A179570">
            <wp:extent cx="5602702" cy="7191410"/>
            <wp:effectExtent l="0" t="0" r="0" b="0"/>
            <wp:docPr id="545109811" name="Picture 545109811"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rcRect l="33333" t="14814" r="31770" b="5555"/>
                    <a:stretch>
                      <a:fillRect/>
                    </a:stretch>
                  </pic:blipFill>
                  <pic:spPr>
                    <a:xfrm>
                      <a:off x="0" y="0"/>
                      <a:ext cx="5602702" cy="7191410"/>
                    </a:xfrm>
                    <a:prstGeom prst="rect">
                      <a:avLst/>
                    </a:prstGeom>
                  </pic:spPr>
                </pic:pic>
              </a:graphicData>
            </a:graphic>
          </wp:inline>
        </w:drawing>
      </w:r>
    </w:p>
    <w:p w14:paraId="6E0CB636" w14:textId="3B0FBC5E" w:rsidR="7626BEE4" w:rsidRDefault="7626BEE4" w:rsidP="23717C42"/>
    <w:p w14:paraId="783E8279" w14:textId="47BA4319" w:rsidR="7626BEE4" w:rsidRDefault="7626BEE4" w:rsidP="23717C42"/>
    <w:p w14:paraId="6A7955B0" w14:textId="27F6826C" w:rsidR="7626BEE4" w:rsidRDefault="7626BEE4" w:rsidP="23717C42"/>
    <w:p w14:paraId="37F7645E" w14:textId="15D7C07B" w:rsidR="7626BEE4" w:rsidRDefault="7626BEE4" w:rsidP="23717C42">
      <w:pPr>
        <w:jc w:val="center"/>
      </w:pPr>
    </w:p>
    <w:p w14:paraId="3DBF2131" w14:textId="1BB00D14" w:rsidR="7626BEE4" w:rsidRDefault="23717C42" w:rsidP="23717C42">
      <w:pPr>
        <w:jc w:val="center"/>
      </w:pPr>
      <w:r>
        <w:rPr>
          <w:noProof/>
        </w:rPr>
        <w:drawing>
          <wp:inline distT="0" distB="0" distL="0" distR="0" wp14:anchorId="5D305E12" wp14:editId="46107C8E">
            <wp:extent cx="4949798" cy="5126487"/>
            <wp:effectExtent l="0" t="0" r="0" b="0"/>
            <wp:docPr id="442005255" name="Picture 44200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rcRect l="30729" t="12037" r="25520" b="7407"/>
                    <a:stretch>
                      <a:fillRect/>
                    </a:stretch>
                  </pic:blipFill>
                  <pic:spPr>
                    <a:xfrm>
                      <a:off x="0" y="0"/>
                      <a:ext cx="4949798" cy="5126487"/>
                    </a:xfrm>
                    <a:prstGeom prst="rect">
                      <a:avLst/>
                    </a:prstGeom>
                  </pic:spPr>
                </pic:pic>
              </a:graphicData>
            </a:graphic>
          </wp:inline>
        </w:drawing>
      </w:r>
    </w:p>
    <w:p w14:paraId="58CEE3EC" w14:textId="6D3072D9" w:rsidR="7626BEE4" w:rsidRDefault="7626BEE4" w:rsidP="23717C42">
      <w:pPr>
        <w:jc w:val="center"/>
      </w:pPr>
    </w:p>
    <w:p w14:paraId="73C88B09" w14:textId="1F85B3FE" w:rsidR="7626BEE4" w:rsidRDefault="7626BEE4" w:rsidP="23717C42">
      <w:pPr>
        <w:jc w:val="center"/>
      </w:pPr>
    </w:p>
    <w:p w14:paraId="2CB93BBA" w14:textId="72ECA4F1" w:rsidR="7626BEE4" w:rsidRDefault="7626BEE4" w:rsidP="23717C42">
      <w:pPr>
        <w:jc w:val="center"/>
      </w:pPr>
    </w:p>
    <w:p w14:paraId="08AE892A" w14:textId="4BD2F179" w:rsidR="7626BEE4" w:rsidRDefault="23717C42" w:rsidP="23717C42">
      <w:r w:rsidRPr="23717C42">
        <w:rPr>
          <w:b/>
          <w:bCs/>
        </w:rPr>
        <w:lastRenderedPageBreak/>
        <w:t xml:space="preserve">Appendix 11 – Parental Consent </w:t>
      </w:r>
      <w:r w:rsidRPr="23717C42">
        <w:rPr>
          <w:b/>
          <w:bCs/>
          <w:color w:val="0070C0"/>
        </w:rPr>
        <w:t xml:space="preserve"> </w:t>
      </w:r>
      <w:r>
        <w:rPr>
          <w:noProof/>
        </w:rPr>
        <w:drawing>
          <wp:inline distT="0" distB="0" distL="0" distR="0" wp14:anchorId="63FE1D5B" wp14:editId="6CB6028B">
            <wp:extent cx="6312282" cy="6653368"/>
            <wp:effectExtent l="0" t="0" r="0" b="0"/>
            <wp:docPr id="1695830043" name="Picture 169583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rcRect l="35416" t="18518" r="37500" b="12962"/>
                    <a:stretch>
                      <a:fillRect/>
                    </a:stretch>
                  </pic:blipFill>
                  <pic:spPr>
                    <a:xfrm>
                      <a:off x="0" y="0"/>
                      <a:ext cx="6312282" cy="6653368"/>
                    </a:xfrm>
                    <a:prstGeom prst="rect">
                      <a:avLst/>
                    </a:prstGeom>
                  </pic:spPr>
                </pic:pic>
              </a:graphicData>
            </a:graphic>
          </wp:inline>
        </w:drawing>
      </w:r>
    </w:p>
    <w:p w14:paraId="79D800A2" w14:textId="0DC51657" w:rsidR="7626BEE4" w:rsidRDefault="7626BEE4" w:rsidP="23717C42">
      <w:pPr>
        <w:jc w:val="center"/>
      </w:pPr>
    </w:p>
    <w:p w14:paraId="787E27DE" w14:textId="3AA15964" w:rsidR="7626BEE4" w:rsidRDefault="23717C42" w:rsidP="23717C42">
      <w:pPr>
        <w:jc w:val="center"/>
      </w:pPr>
      <w:r>
        <w:rPr>
          <w:noProof/>
        </w:rPr>
        <w:lastRenderedPageBreak/>
        <w:drawing>
          <wp:inline distT="0" distB="0" distL="0" distR="0" wp14:anchorId="48E7FAA3" wp14:editId="1470DB94">
            <wp:extent cx="6041084" cy="5235622"/>
            <wp:effectExtent l="0" t="0" r="0" b="0"/>
            <wp:docPr id="978142262" name="Picture 97814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rcRect l="27083" t="13888" r="26041" b="13888"/>
                    <a:stretch>
                      <a:fillRect/>
                    </a:stretch>
                  </pic:blipFill>
                  <pic:spPr>
                    <a:xfrm>
                      <a:off x="0" y="0"/>
                      <a:ext cx="6041084" cy="5235622"/>
                    </a:xfrm>
                    <a:prstGeom prst="rect">
                      <a:avLst/>
                    </a:prstGeom>
                  </pic:spPr>
                </pic:pic>
              </a:graphicData>
            </a:graphic>
          </wp:inline>
        </w:drawing>
      </w:r>
    </w:p>
    <w:p w14:paraId="6F781688" w14:textId="5E7017A7" w:rsidR="7626BEE4" w:rsidRDefault="7626BEE4" w:rsidP="23717C42">
      <w:pPr>
        <w:jc w:val="center"/>
      </w:pPr>
    </w:p>
    <w:p w14:paraId="33665AF2" w14:textId="443657EF" w:rsidR="7626BEE4" w:rsidRDefault="7626BEE4" w:rsidP="23717C42">
      <w:pPr>
        <w:jc w:val="center"/>
      </w:pPr>
    </w:p>
    <w:p w14:paraId="41B183A9" w14:textId="2A54694B" w:rsidR="7626BEE4" w:rsidRDefault="7626BEE4" w:rsidP="23717C42">
      <w:pPr>
        <w:jc w:val="center"/>
      </w:pPr>
    </w:p>
    <w:p w14:paraId="3979A5DB" w14:textId="705C76D0" w:rsidR="7626BEE4" w:rsidRDefault="7626BEE4" w:rsidP="23717C42">
      <w:pPr>
        <w:jc w:val="center"/>
      </w:pPr>
    </w:p>
    <w:p w14:paraId="4ED287F8" w14:textId="17A158B8" w:rsidR="7626BEE4" w:rsidRDefault="7626BEE4" w:rsidP="23717C42">
      <w:pPr>
        <w:jc w:val="center"/>
      </w:pPr>
    </w:p>
    <w:p w14:paraId="45A6351A" w14:textId="1AF0BD94" w:rsidR="7626BEE4" w:rsidRDefault="7626BEE4" w:rsidP="23717C42">
      <w:pPr>
        <w:jc w:val="center"/>
      </w:pPr>
    </w:p>
    <w:p w14:paraId="42A44E48" w14:textId="35666331" w:rsidR="7626BEE4" w:rsidRDefault="7626BEE4" w:rsidP="23717C42">
      <w:pPr>
        <w:jc w:val="center"/>
      </w:pPr>
    </w:p>
    <w:p w14:paraId="1D77DDAF" w14:textId="1700EF71" w:rsidR="7626BEE4" w:rsidRDefault="7626BEE4" w:rsidP="23717C42"/>
    <w:p w14:paraId="36EA0AFF" w14:textId="348AFBCA" w:rsidR="7626BEE4" w:rsidRDefault="7626BEE4" w:rsidP="23717C42"/>
    <w:p w14:paraId="71C88956" w14:textId="5F523ADF" w:rsidR="7626BEE4" w:rsidRDefault="7626BEE4" w:rsidP="23717C42"/>
    <w:p w14:paraId="358293D5" w14:textId="3BD25969" w:rsidR="7626BEE4" w:rsidRDefault="7626BEE4" w:rsidP="23717C42"/>
    <w:p w14:paraId="03906072" w14:textId="4BED06FB" w:rsidR="7626BEE4" w:rsidRDefault="7626BEE4" w:rsidP="23717C42"/>
    <w:p w14:paraId="022AFB5F" w14:textId="4625A13A" w:rsidR="7626BEE4" w:rsidRDefault="7626BEE4" w:rsidP="23717C42"/>
    <w:p w14:paraId="4EECBA7E" w14:textId="20D49B98" w:rsidR="7626BEE4" w:rsidRDefault="7626BEE4" w:rsidP="23717C42"/>
    <w:p w14:paraId="1AFDE369" w14:textId="1516C7E1" w:rsidR="7626BEE4" w:rsidRDefault="7626BEE4" w:rsidP="23717C42"/>
    <w:p w14:paraId="1D86E0D5" w14:textId="67525CF3" w:rsidR="7626BEE4" w:rsidRDefault="7626BEE4" w:rsidP="23717C42"/>
    <w:p w14:paraId="0470020E" w14:textId="01E0A5BE" w:rsidR="7626BEE4" w:rsidRDefault="7626BEE4" w:rsidP="23717C42"/>
    <w:p w14:paraId="167FDD36" w14:textId="4EFB67D5" w:rsidR="7626BEE4" w:rsidRDefault="7626BEE4" w:rsidP="23717C42"/>
    <w:p w14:paraId="49B9088A" w14:textId="04ABF54A" w:rsidR="7626BEE4" w:rsidRDefault="7626BEE4" w:rsidP="23717C42"/>
    <w:p w14:paraId="19B3B623" w14:textId="0059147B" w:rsidR="7626BEE4" w:rsidRDefault="7626BEE4" w:rsidP="23717C42"/>
    <w:p w14:paraId="64363FFE" w14:textId="74DB48D2" w:rsidR="7626BEE4" w:rsidRDefault="7626BEE4" w:rsidP="23717C42"/>
    <w:p w14:paraId="30BC4A14" w14:textId="54B75733" w:rsidR="7626BEE4" w:rsidRDefault="7626BEE4" w:rsidP="23717C42">
      <w:pPr>
        <w:jc w:val="center"/>
      </w:pPr>
    </w:p>
    <w:p w14:paraId="615530E3" w14:textId="33F0ADEB" w:rsidR="7626BEE4" w:rsidRDefault="7626BEE4" w:rsidP="23717C42">
      <w:pPr>
        <w:jc w:val="center"/>
      </w:pPr>
    </w:p>
    <w:p w14:paraId="2C2C2F8D" w14:textId="3850A9D2" w:rsidR="7626BEE4" w:rsidRPr="00233E42" w:rsidRDefault="23717C42" w:rsidP="23717C42">
      <w:pPr>
        <w:rPr>
          <w:b/>
          <w:bCs/>
        </w:rPr>
      </w:pPr>
      <w:r w:rsidRPr="00233E42">
        <w:rPr>
          <w:b/>
          <w:bCs/>
        </w:rPr>
        <w:t xml:space="preserve">Appendix 12 – Plain language statement Children </w:t>
      </w:r>
    </w:p>
    <w:p w14:paraId="79487380" w14:textId="6B14BDA2" w:rsidR="7626BEE4" w:rsidRDefault="7626BEE4" w:rsidP="23717C42">
      <w:pPr>
        <w:jc w:val="center"/>
      </w:pPr>
    </w:p>
    <w:p w14:paraId="2D3906DF" w14:textId="2D8981C7" w:rsidR="7626BEE4" w:rsidRDefault="7626BEE4" w:rsidP="23717C42">
      <w:pPr>
        <w:jc w:val="center"/>
      </w:pPr>
    </w:p>
    <w:p w14:paraId="65CB6D1B" w14:textId="2F19014C" w:rsidR="7626BEE4" w:rsidRDefault="7626BEE4" w:rsidP="23717C42">
      <w:pPr>
        <w:jc w:val="center"/>
      </w:pPr>
    </w:p>
    <w:p w14:paraId="00FB6127" w14:textId="7CA579B6" w:rsidR="7626BEE4" w:rsidRDefault="23717C42" w:rsidP="23717C42">
      <w:pPr>
        <w:jc w:val="center"/>
      </w:pPr>
      <w:r>
        <w:rPr>
          <w:noProof/>
        </w:rPr>
        <w:drawing>
          <wp:inline distT="0" distB="0" distL="0" distR="0" wp14:anchorId="149E7895" wp14:editId="357D0572">
            <wp:extent cx="6256390" cy="5790772"/>
            <wp:effectExtent l="0" t="0" r="0" b="0"/>
            <wp:docPr id="668430916" name="Picture 66843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rcRect l="25000" t="20370" r="37500" b="9259"/>
                    <a:stretch>
                      <a:fillRect/>
                    </a:stretch>
                  </pic:blipFill>
                  <pic:spPr>
                    <a:xfrm>
                      <a:off x="0" y="0"/>
                      <a:ext cx="6256390" cy="5790772"/>
                    </a:xfrm>
                    <a:prstGeom prst="rect">
                      <a:avLst/>
                    </a:prstGeom>
                  </pic:spPr>
                </pic:pic>
              </a:graphicData>
            </a:graphic>
          </wp:inline>
        </w:drawing>
      </w:r>
    </w:p>
    <w:p w14:paraId="131EC0D7" w14:textId="3EB4F615" w:rsidR="7626BEE4" w:rsidRDefault="7626BEE4" w:rsidP="23717C42">
      <w:pPr>
        <w:jc w:val="center"/>
      </w:pPr>
    </w:p>
    <w:p w14:paraId="5DADA0B2" w14:textId="7416A916" w:rsidR="7626BEE4" w:rsidRDefault="7626BEE4" w:rsidP="23717C42"/>
    <w:p w14:paraId="3E179734" w14:textId="3E90147A" w:rsidR="7626BEE4" w:rsidRDefault="7626BEE4" w:rsidP="23717C42"/>
    <w:p w14:paraId="4CC3FD53" w14:textId="4413D780" w:rsidR="7626BEE4" w:rsidRDefault="7626BEE4" w:rsidP="23717C42"/>
    <w:p w14:paraId="16754C64" w14:textId="48480E0C" w:rsidR="7626BEE4" w:rsidRDefault="7626BEE4" w:rsidP="23717C42"/>
    <w:p w14:paraId="6175B9B9" w14:textId="1BCAB3FE" w:rsidR="7626BEE4" w:rsidRDefault="7626BEE4" w:rsidP="23717C42"/>
    <w:p w14:paraId="14E6F2EC" w14:textId="635C669A" w:rsidR="7626BEE4" w:rsidRDefault="7626BEE4" w:rsidP="23717C42"/>
    <w:p w14:paraId="6A07FA0B" w14:textId="5BB1843B" w:rsidR="7626BEE4" w:rsidRDefault="7626BEE4" w:rsidP="23717C42"/>
    <w:p w14:paraId="1813610E" w14:textId="10018847" w:rsidR="7626BEE4" w:rsidRDefault="7626BEE4" w:rsidP="23717C42"/>
    <w:p w14:paraId="528A38B4" w14:textId="67766E63" w:rsidR="7626BEE4" w:rsidRDefault="7626BEE4" w:rsidP="23717C42"/>
    <w:p w14:paraId="03D94A7B" w14:textId="17EE253B" w:rsidR="7626BEE4" w:rsidRDefault="23717C42" w:rsidP="23717C42">
      <w:r>
        <w:rPr>
          <w:noProof/>
        </w:rPr>
        <w:lastRenderedPageBreak/>
        <w:drawing>
          <wp:inline distT="0" distB="0" distL="0" distR="0" wp14:anchorId="1CF65104" wp14:editId="729C90FD">
            <wp:extent cx="6400997" cy="6238919"/>
            <wp:effectExtent l="0" t="0" r="0" b="0"/>
            <wp:docPr id="2096456409" name="Picture 209645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rcRect l="26041" t="12962" r="32812" b="15740"/>
                    <a:stretch>
                      <a:fillRect/>
                    </a:stretch>
                  </pic:blipFill>
                  <pic:spPr>
                    <a:xfrm>
                      <a:off x="0" y="0"/>
                      <a:ext cx="6400997" cy="6238919"/>
                    </a:xfrm>
                    <a:prstGeom prst="rect">
                      <a:avLst/>
                    </a:prstGeom>
                  </pic:spPr>
                </pic:pic>
              </a:graphicData>
            </a:graphic>
          </wp:inline>
        </w:drawing>
      </w:r>
    </w:p>
    <w:p w14:paraId="6D80636F" w14:textId="0A98F607" w:rsidR="7626BEE4" w:rsidRDefault="7626BEE4" w:rsidP="23717C42"/>
    <w:p w14:paraId="3097EAFC" w14:textId="1A22A1DB" w:rsidR="7626BEE4" w:rsidRDefault="7626BEE4" w:rsidP="23717C42"/>
    <w:p w14:paraId="76E72313" w14:textId="1ABCEBDB" w:rsidR="7626BEE4" w:rsidRDefault="7626BEE4" w:rsidP="23717C42"/>
    <w:p w14:paraId="643F9278" w14:textId="240CA646" w:rsidR="7626BEE4" w:rsidRDefault="7626BEE4" w:rsidP="23717C42"/>
    <w:p w14:paraId="1E887576" w14:textId="28F47C23" w:rsidR="7626BEE4" w:rsidRDefault="7626BEE4" w:rsidP="23717C42"/>
    <w:p w14:paraId="2F8D867F" w14:textId="2ADDBBE1" w:rsidR="7626BEE4" w:rsidRDefault="7626BEE4" w:rsidP="23717C42"/>
    <w:p w14:paraId="667F7AEE" w14:textId="61175BDE" w:rsidR="7626BEE4" w:rsidRDefault="7626BEE4" w:rsidP="23717C42"/>
    <w:p w14:paraId="516BAA6B" w14:textId="14CD31DD" w:rsidR="7626BEE4" w:rsidRDefault="7626BEE4" w:rsidP="23717C42"/>
    <w:p w14:paraId="29C13B59" w14:textId="5FC73210" w:rsidR="7626BEE4" w:rsidRDefault="7626BEE4" w:rsidP="23717C42"/>
    <w:p w14:paraId="0A6C8FBE" w14:textId="56EA3E52" w:rsidR="7626BEE4" w:rsidRDefault="7626BEE4" w:rsidP="23717C42"/>
    <w:p w14:paraId="2E8A8E53" w14:textId="114743AA" w:rsidR="7626BEE4" w:rsidRDefault="7626BEE4" w:rsidP="23717C42"/>
    <w:p w14:paraId="412145E1" w14:textId="209BF52C" w:rsidR="7626BEE4" w:rsidRDefault="7626BEE4" w:rsidP="23717C42"/>
    <w:p w14:paraId="418D05DD" w14:textId="71413C8E" w:rsidR="7626BEE4" w:rsidRDefault="7626BEE4" w:rsidP="23717C42"/>
    <w:p w14:paraId="4B34A423" w14:textId="45BFE41C" w:rsidR="7626BEE4" w:rsidRDefault="7626BEE4" w:rsidP="23717C42"/>
    <w:p w14:paraId="6D96055B" w14:textId="38BF99C3" w:rsidR="7626BEE4" w:rsidRDefault="23717C42" w:rsidP="23717C42">
      <w:pPr>
        <w:jc w:val="center"/>
      </w:pPr>
      <w:r>
        <w:rPr>
          <w:noProof/>
        </w:rPr>
        <w:lastRenderedPageBreak/>
        <w:drawing>
          <wp:inline distT="0" distB="0" distL="0" distR="0" wp14:anchorId="1F40FD2F" wp14:editId="6C6CD4DC">
            <wp:extent cx="5725792" cy="7058036"/>
            <wp:effectExtent l="0" t="0" r="0" b="0"/>
            <wp:docPr id="193825230" name="Picture 19382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rcRect l="38541" t="13333" r="28333" b="14074"/>
                    <a:stretch>
                      <a:fillRect/>
                    </a:stretch>
                  </pic:blipFill>
                  <pic:spPr>
                    <a:xfrm>
                      <a:off x="0" y="0"/>
                      <a:ext cx="5725792" cy="7058036"/>
                    </a:xfrm>
                    <a:prstGeom prst="rect">
                      <a:avLst/>
                    </a:prstGeom>
                  </pic:spPr>
                </pic:pic>
              </a:graphicData>
            </a:graphic>
          </wp:inline>
        </w:drawing>
      </w:r>
      <w:r w:rsidRPr="23717C42">
        <w:rPr>
          <w:rFonts w:ascii="Calibri Light" w:eastAsia="Calibri Light" w:hAnsi="Calibri Light" w:cs="Calibri Light"/>
          <w:sz w:val="28"/>
          <w:szCs w:val="28"/>
        </w:rPr>
        <w:t xml:space="preserve"> </w:t>
      </w:r>
    </w:p>
    <w:p w14:paraId="14EF9A70" w14:textId="1A2F2A04" w:rsidR="7626BEE4" w:rsidRDefault="7626BEE4" w:rsidP="23717C42"/>
    <w:p w14:paraId="0B49D052" w14:textId="7ACCEC9E" w:rsidR="7626BEE4" w:rsidRDefault="23717C42" w:rsidP="23717C42">
      <w:r w:rsidRPr="23717C42">
        <w:rPr>
          <w:rFonts w:ascii="Calibri Light" w:eastAsia="Calibri Light" w:hAnsi="Calibri Light" w:cs="Calibri Light"/>
          <w:sz w:val="28"/>
          <w:szCs w:val="28"/>
        </w:rPr>
        <w:t xml:space="preserve"> </w:t>
      </w:r>
    </w:p>
    <w:p w14:paraId="75AD2EF0" w14:textId="29ECA73E" w:rsidR="7626BEE4" w:rsidRDefault="23717C42" w:rsidP="23717C42">
      <w:r w:rsidRPr="23717C42">
        <w:rPr>
          <w:rFonts w:ascii="Calibri Light" w:eastAsia="Calibri Light" w:hAnsi="Calibri Light" w:cs="Calibri Light"/>
          <w:sz w:val="28"/>
          <w:szCs w:val="28"/>
        </w:rPr>
        <w:t xml:space="preserve"> </w:t>
      </w:r>
    </w:p>
    <w:p w14:paraId="60EE8103" w14:textId="60107BA6" w:rsidR="7626BEE4" w:rsidRDefault="7626BEE4" w:rsidP="23717C42">
      <w:pPr>
        <w:rPr>
          <w:rFonts w:ascii="Calibri Light" w:eastAsia="Calibri Light" w:hAnsi="Calibri Light" w:cs="Calibri Light"/>
          <w:sz w:val="28"/>
          <w:szCs w:val="28"/>
        </w:rPr>
      </w:pPr>
    </w:p>
    <w:p w14:paraId="301A77FD" w14:textId="2B48CB56" w:rsidR="7626BEE4" w:rsidRDefault="7626BEE4" w:rsidP="23717C42"/>
    <w:p w14:paraId="0AE1FD24" w14:textId="06738FB7" w:rsidR="7626BEE4" w:rsidRDefault="7626BEE4" w:rsidP="23717C42"/>
    <w:p w14:paraId="687F9B0A" w14:textId="7AE60402" w:rsidR="7626BEE4" w:rsidRDefault="7626BEE4" w:rsidP="23717C42"/>
    <w:p w14:paraId="17D18F84" w14:textId="0EA70766" w:rsidR="7626BEE4" w:rsidRDefault="7626BEE4" w:rsidP="23717C42"/>
    <w:p w14:paraId="7222D6F4" w14:textId="178D447C" w:rsidR="7626BEE4" w:rsidRDefault="7626BEE4" w:rsidP="7626BEE4"/>
    <w:p w14:paraId="4CD4CDD0" w14:textId="2A32B7E0" w:rsidR="7626BEE4" w:rsidRDefault="7626BEE4" w:rsidP="23717C42"/>
    <w:p w14:paraId="34197AF7" w14:textId="72AE80EA" w:rsidR="7626BEE4" w:rsidRDefault="7626BEE4" w:rsidP="23717C42">
      <w:pPr>
        <w:rPr>
          <w:b/>
          <w:bCs/>
        </w:rPr>
      </w:pPr>
    </w:p>
    <w:p w14:paraId="4D52E8FE" w14:textId="0BD39334" w:rsidR="7626BEE4" w:rsidRDefault="6D96EDA1" w:rsidP="7626BEE4">
      <w:pPr>
        <w:rPr>
          <w:b/>
          <w:bCs/>
        </w:rPr>
      </w:pPr>
      <w:r w:rsidRPr="23717C42">
        <w:rPr>
          <w:b/>
          <w:bCs/>
        </w:rPr>
        <w:t>Appendix 14 Pre-Intervention Questionnaire data analysis (Full</w:t>
      </w:r>
      <w:r w:rsidR="00233E42">
        <w:rPr>
          <w:b/>
          <w:bCs/>
        </w:rPr>
        <w:t xml:space="preserve">) </w:t>
      </w:r>
    </w:p>
    <w:p w14:paraId="4EC2E212" w14:textId="25679E83" w:rsidR="00233E42" w:rsidRDefault="00233E42" w:rsidP="7626BEE4">
      <w:pPr>
        <w:rPr>
          <w:b/>
          <w:bCs/>
        </w:rPr>
      </w:pPr>
    </w:p>
    <w:p w14:paraId="1338D67E" w14:textId="77777777" w:rsidR="00233E42" w:rsidRDefault="00233E42" w:rsidP="7626BEE4"/>
    <w:p w14:paraId="6DD432D3" w14:textId="28A84E86" w:rsidR="7626BEE4" w:rsidRDefault="6D96EDA1" w:rsidP="7626BEE4">
      <w:r>
        <w:rPr>
          <w:noProof/>
        </w:rPr>
        <w:drawing>
          <wp:inline distT="0" distB="0" distL="0" distR="0" wp14:anchorId="4FA146D7" wp14:editId="0FC050F2">
            <wp:extent cx="6429375" cy="4058543"/>
            <wp:effectExtent l="0" t="0" r="0" b="0"/>
            <wp:docPr id="2093189544" name="Picture 209318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6429375" cy="4058543"/>
                    </a:xfrm>
                    <a:prstGeom prst="rect">
                      <a:avLst/>
                    </a:prstGeom>
                  </pic:spPr>
                </pic:pic>
              </a:graphicData>
            </a:graphic>
          </wp:inline>
        </w:drawing>
      </w:r>
    </w:p>
    <w:p w14:paraId="4230F0FE" w14:textId="1FE02916" w:rsidR="6D96EDA1" w:rsidRDefault="6D96EDA1" w:rsidP="6D96EDA1"/>
    <w:p w14:paraId="0C8F176F" w14:textId="364FECB2" w:rsidR="6D96EDA1" w:rsidRDefault="6D96EDA1" w:rsidP="6D96EDA1"/>
    <w:p w14:paraId="23B98F40" w14:textId="3E2101CB" w:rsidR="23717C42" w:rsidRDefault="23717C42" w:rsidP="23717C42"/>
    <w:p w14:paraId="5F54D71B" w14:textId="5A6D2764" w:rsidR="23717C42" w:rsidRDefault="23717C42" w:rsidP="23717C42"/>
    <w:p w14:paraId="6AA12901" w14:textId="00E3D3B4" w:rsidR="23717C42" w:rsidRDefault="23717C42" w:rsidP="23717C42"/>
    <w:p w14:paraId="2EC3728C" w14:textId="0D3BA8F6" w:rsidR="23717C42" w:rsidRDefault="23717C42" w:rsidP="23717C42"/>
    <w:p w14:paraId="7DF79918" w14:textId="648BF2F3" w:rsidR="23717C42" w:rsidRDefault="23717C42" w:rsidP="23717C42">
      <w:pPr>
        <w:rPr>
          <w:b/>
          <w:bCs/>
        </w:rPr>
      </w:pPr>
    </w:p>
    <w:p w14:paraId="4D9E49A5" w14:textId="551234EF" w:rsidR="23717C42" w:rsidRDefault="23717C42" w:rsidP="23717C42">
      <w:pPr>
        <w:rPr>
          <w:b/>
          <w:bCs/>
        </w:rPr>
      </w:pPr>
    </w:p>
    <w:p w14:paraId="785B1C4B" w14:textId="674A524A" w:rsidR="23717C42" w:rsidRDefault="23717C42" w:rsidP="23717C42">
      <w:pPr>
        <w:rPr>
          <w:b/>
          <w:bCs/>
        </w:rPr>
      </w:pPr>
    </w:p>
    <w:p w14:paraId="40A0765F" w14:textId="6433D71F" w:rsidR="23717C42" w:rsidRDefault="23717C42" w:rsidP="23717C42">
      <w:pPr>
        <w:rPr>
          <w:b/>
          <w:bCs/>
        </w:rPr>
      </w:pPr>
    </w:p>
    <w:p w14:paraId="34DB0C62" w14:textId="2DDF6711" w:rsidR="23717C42" w:rsidRDefault="23717C42" w:rsidP="23717C42">
      <w:pPr>
        <w:rPr>
          <w:b/>
          <w:bCs/>
        </w:rPr>
      </w:pPr>
    </w:p>
    <w:p w14:paraId="4DFE43B5" w14:textId="3A06CF03" w:rsidR="23717C42" w:rsidRDefault="23717C42" w:rsidP="23717C42">
      <w:pPr>
        <w:rPr>
          <w:b/>
          <w:bCs/>
        </w:rPr>
      </w:pPr>
    </w:p>
    <w:p w14:paraId="300DD805" w14:textId="17CFFCA0" w:rsidR="23717C42" w:rsidRDefault="23717C42" w:rsidP="23717C42">
      <w:pPr>
        <w:rPr>
          <w:b/>
          <w:bCs/>
        </w:rPr>
      </w:pPr>
    </w:p>
    <w:p w14:paraId="4B53BF8F" w14:textId="41F34EBE" w:rsidR="23717C42" w:rsidRDefault="23717C42" w:rsidP="23717C42">
      <w:pPr>
        <w:rPr>
          <w:b/>
          <w:bCs/>
        </w:rPr>
      </w:pPr>
    </w:p>
    <w:p w14:paraId="0FCB50B6" w14:textId="34B38CB1" w:rsidR="23717C42" w:rsidRDefault="23717C42" w:rsidP="23717C42">
      <w:pPr>
        <w:rPr>
          <w:b/>
          <w:bCs/>
        </w:rPr>
      </w:pPr>
    </w:p>
    <w:p w14:paraId="315D856D" w14:textId="4E70F6CB" w:rsidR="23717C42" w:rsidRDefault="23717C42" w:rsidP="23717C42">
      <w:pPr>
        <w:rPr>
          <w:b/>
          <w:bCs/>
        </w:rPr>
      </w:pPr>
    </w:p>
    <w:p w14:paraId="14854A10" w14:textId="4375F945" w:rsidR="23717C42" w:rsidRDefault="23717C42" w:rsidP="23717C42">
      <w:pPr>
        <w:rPr>
          <w:b/>
          <w:bCs/>
        </w:rPr>
      </w:pPr>
    </w:p>
    <w:p w14:paraId="035DAFA3" w14:textId="5A0C9675" w:rsidR="23717C42" w:rsidRDefault="23717C42" w:rsidP="23717C42">
      <w:pPr>
        <w:rPr>
          <w:b/>
          <w:bCs/>
        </w:rPr>
      </w:pPr>
    </w:p>
    <w:p w14:paraId="48C4F23B" w14:textId="77777777" w:rsidR="00233E42" w:rsidRDefault="00233E42" w:rsidP="6D96EDA1">
      <w:pPr>
        <w:rPr>
          <w:b/>
          <w:bCs/>
        </w:rPr>
      </w:pPr>
    </w:p>
    <w:p w14:paraId="40E3E59A" w14:textId="77777777" w:rsidR="00233E42" w:rsidRDefault="00233E42" w:rsidP="6D96EDA1">
      <w:pPr>
        <w:rPr>
          <w:b/>
          <w:bCs/>
        </w:rPr>
      </w:pPr>
    </w:p>
    <w:p w14:paraId="5BA7C835" w14:textId="77777777" w:rsidR="00233E42" w:rsidRDefault="00233E42" w:rsidP="6D96EDA1">
      <w:pPr>
        <w:rPr>
          <w:b/>
          <w:bCs/>
        </w:rPr>
      </w:pPr>
    </w:p>
    <w:p w14:paraId="14E50B3E" w14:textId="77777777" w:rsidR="00233E42" w:rsidRDefault="00233E42" w:rsidP="6D96EDA1">
      <w:pPr>
        <w:rPr>
          <w:b/>
          <w:bCs/>
        </w:rPr>
      </w:pPr>
    </w:p>
    <w:p w14:paraId="6C5C530A" w14:textId="77777777" w:rsidR="00233E42" w:rsidRDefault="00233E42" w:rsidP="6D96EDA1">
      <w:pPr>
        <w:rPr>
          <w:b/>
          <w:bCs/>
        </w:rPr>
      </w:pPr>
    </w:p>
    <w:p w14:paraId="3F0CA890" w14:textId="77777777" w:rsidR="00233E42" w:rsidRDefault="00233E42" w:rsidP="6D96EDA1">
      <w:pPr>
        <w:rPr>
          <w:b/>
          <w:bCs/>
        </w:rPr>
      </w:pPr>
    </w:p>
    <w:p w14:paraId="451F997C" w14:textId="77777777" w:rsidR="00233E42" w:rsidRDefault="00233E42" w:rsidP="6D96EDA1">
      <w:pPr>
        <w:rPr>
          <w:b/>
          <w:bCs/>
        </w:rPr>
      </w:pPr>
    </w:p>
    <w:p w14:paraId="6110C8DE" w14:textId="77777777" w:rsidR="00233E42" w:rsidRDefault="00233E42" w:rsidP="6D96EDA1">
      <w:pPr>
        <w:rPr>
          <w:b/>
          <w:bCs/>
        </w:rPr>
      </w:pPr>
    </w:p>
    <w:p w14:paraId="7520A724" w14:textId="6850065B" w:rsidR="6D96EDA1" w:rsidRDefault="6D96EDA1" w:rsidP="6D96EDA1">
      <w:r w:rsidRPr="23717C42">
        <w:rPr>
          <w:b/>
          <w:bCs/>
        </w:rPr>
        <w:t>Appendix 15 – Post Intervention Questionnaire Data Analysis (Full)</w:t>
      </w:r>
    </w:p>
    <w:p w14:paraId="3D6F1866" w14:textId="3FB84502" w:rsidR="23717C42" w:rsidRDefault="23717C42" w:rsidP="23717C42"/>
    <w:p w14:paraId="113A5F7F" w14:textId="6324B09F" w:rsidR="6D96EDA1" w:rsidRDefault="6D96EDA1" w:rsidP="6D96EDA1">
      <w:r>
        <w:rPr>
          <w:noProof/>
        </w:rPr>
        <w:drawing>
          <wp:inline distT="0" distB="0" distL="0" distR="0" wp14:anchorId="4E19A9B5" wp14:editId="40D1E577">
            <wp:extent cx="6129851" cy="4305300"/>
            <wp:effectExtent l="0" t="0" r="0" b="0"/>
            <wp:docPr id="974819705" name="Picture 974819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6129851" cy="4305300"/>
                    </a:xfrm>
                    <a:prstGeom prst="rect">
                      <a:avLst/>
                    </a:prstGeom>
                  </pic:spPr>
                </pic:pic>
              </a:graphicData>
            </a:graphic>
          </wp:inline>
        </w:drawing>
      </w:r>
    </w:p>
    <w:p w14:paraId="2318E59C" w14:textId="16AEE2F1" w:rsidR="6D96EDA1" w:rsidRDefault="6D96EDA1" w:rsidP="6D96EDA1"/>
    <w:p w14:paraId="3171617F" w14:textId="340A6088" w:rsidR="6D96EDA1" w:rsidRDefault="6D96EDA1" w:rsidP="6D96EDA1"/>
    <w:p w14:paraId="16D0E32B" w14:textId="455426F1" w:rsidR="6D96EDA1" w:rsidRDefault="6D96EDA1" w:rsidP="6D96EDA1"/>
    <w:p w14:paraId="42E485D6" w14:textId="65A56061" w:rsidR="6D96EDA1" w:rsidRDefault="6D96EDA1" w:rsidP="23717C42">
      <w:pPr>
        <w:rPr>
          <w:b/>
          <w:bCs/>
          <w:u w:val="single"/>
        </w:rPr>
      </w:pPr>
    </w:p>
    <w:p w14:paraId="730386C6" w14:textId="1BCD091C" w:rsidR="6D96EDA1" w:rsidRDefault="6D96EDA1" w:rsidP="23717C42">
      <w:pPr>
        <w:rPr>
          <w:b/>
          <w:bCs/>
          <w:u w:val="single"/>
        </w:rPr>
      </w:pPr>
    </w:p>
    <w:p w14:paraId="281E9412" w14:textId="2CA5E109" w:rsidR="6D96EDA1" w:rsidRDefault="6D96EDA1" w:rsidP="23717C42">
      <w:pPr>
        <w:rPr>
          <w:b/>
          <w:bCs/>
          <w:u w:val="single"/>
        </w:rPr>
      </w:pPr>
    </w:p>
    <w:p w14:paraId="2942700B" w14:textId="3D5E82F1" w:rsidR="6D96EDA1" w:rsidRDefault="6D96EDA1" w:rsidP="23717C42">
      <w:pPr>
        <w:rPr>
          <w:b/>
          <w:bCs/>
          <w:u w:val="single"/>
        </w:rPr>
      </w:pPr>
    </w:p>
    <w:p w14:paraId="223CC655" w14:textId="0752F1A0" w:rsidR="6D96EDA1" w:rsidRDefault="6D96EDA1" w:rsidP="23717C42">
      <w:pPr>
        <w:rPr>
          <w:b/>
          <w:bCs/>
          <w:u w:val="single"/>
        </w:rPr>
      </w:pPr>
    </w:p>
    <w:p w14:paraId="1252B101" w14:textId="16FC9A03" w:rsidR="6D96EDA1" w:rsidRDefault="6D96EDA1" w:rsidP="23717C42">
      <w:pPr>
        <w:rPr>
          <w:b/>
          <w:bCs/>
          <w:u w:val="single"/>
        </w:rPr>
      </w:pPr>
    </w:p>
    <w:p w14:paraId="71FF62AB" w14:textId="545E8635" w:rsidR="6D96EDA1" w:rsidRDefault="6D96EDA1" w:rsidP="23717C42">
      <w:pPr>
        <w:rPr>
          <w:b/>
          <w:bCs/>
          <w:u w:val="single"/>
        </w:rPr>
      </w:pPr>
    </w:p>
    <w:p w14:paraId="4F89AC20" w14:textId="60EC86F8" w:rsidR="6D96EDA1" w:rsidRDefault="6D96EDA1" w:rsidP="23717C42">
      <w:pPr>
        <w:rPr>
          <w:b/>
          <w:bCs/>
          <w:u w:val="single"/>
        </w:rPr>
      </w:pPr>
    </w:p>
    <w:p w14:paraId="69B404B1" w14:textId="70936811" w:rsidR="6D96EDA1" w:rsidRDefault="6D96EDA1" w:rsidP="23717C42">
      <w:pPr>
        <w:rPr>
          <w:b/>
          <w:bCs/>
          <w:u w:val="single"/>
        </w:rPr>
      </w:pPr>
    </w:p>
    <w:p w14:paraId="2BB96757" w14:textId="1EA73FF1" w:rsidR="6D96EDA1" w:rsidRDefault="6D96EDA1" w:rsidP="23717C42">
      <w:pPr>
        <w:rPr>
          <w:b/>
          <w:bCs/>
          <w:u w:val="single"/>
        </w:rPr>
      </w:pPr>
    </w:p>
    <w:p w14:paraId="761E6A3D" w14:textId="5BE1C9F3" w:rsidR="6D96EDA1" w:rsidRDefault="6D96EDA1" w:rsidP="23717C42">
      <w:pPr>
        <w:rPr>
          <w:b/>
          <w:bCs/>
          <w:u w:val="single"/>
        </w:rPr>
      </w:pPr>
    </w:p>
    <w:p w14:paraId="56D33AEB" w14:textId="344335E7" w:rsidR="6D96EDA1" w:rsidRDefault="6D96EDA1" w:rsidP="23717C42">
      <w:pPr>
        <w:rPr>
          <w:b/>
          <w:bCs/>
          <w:u w:val="single"/>
        </w:rPr>
      </w:pPr>
    </w:p>
    <w:p w14:paraId="0274675D" w14:textId="3D54B904" w:rsidR="6D96EDA1" w:rsidRDefault="6D96EDA1" w:rsidP="23717C42">
      <w:pPr>
        <w:rPr>
          <w:b/>
          <w:bCs/>
          <w:u w:val="single"/>
        </w:rPr>
      </w:pPr>
    </w:p>
    <w:p w14:paraId="3FF57E32" w14:textId="217C5552" w:rsidR="6D96EDA1" w:rsidRDefault="6D96EDA1" w:rsidP="23717C42">
      <w:pPr>
        <w:rPr>
          <w:b/>
          <w:bCs/>
          <w:u w:val="single"/>
        </w:rPr>
      </w:pPr>
    </w:p>
    <w:p w14:paraId="4BB379B8" w14:textId="181FAE4A" w:rsidR="6D96EDA1" w:rsidRDefault="6D96EDA1" w:rsidP="23717C42">
      <w:pPr>
        <w:rPr>
          <w:b/>
          <w:bCs/>
          <w:u w:val="single"/>
        </w:rPr>
      </w:pPr>
    </w:p>
    <w:p w14:paraId="4D4E28CA" w14:textId="6CBAC1C4" w:rsidR="6D96EDA1" w:rsidRDefault="6D96EDA1" w:rsidP="23717C42">
      <w:pPr>
        <w:rPr>
          <w:b/>
          <w:bCs/>
          <w:u w:val="single"/>
        </w:rPr>
      </w:pPr>
    </w:p>
    <w:p w14:paraId="111D9C67" w14:textId="3A1E3774" w:rsidR="6D96EDA1" w:rsidRDefault="6D96EDA1" w:rsidP="23717C42">
      <w:pPr>
        <w:rPr>
          <w:b/>
          <w:bCs/>
          <w:u w:val="single"/>
        </w:rPr>
      </w:pPr>
    </w:p>
    <w:p w14:paraId="3CD583E2" w14:textId="52D929B7" w:rsidR="6D96EDA1" w:rsidRDefault="6D96EDA1" w:rsidP="23717C42">
      <w:pPr>
        <w:rPr>
          <w:b/>
          <w:bCs/>
          <w:u w:val="single"/>
        </w:rPr>
      </w:pPr>
    </w:p>
    <w:p w14:paraId="1B8B9800" w14:textId="66FE7180" w:rsidR="6D96EDA1" w:rsidRDefault="6D96EDA1" w:rsidP="23717C42">
      <w:pPr>
        <w:rPr>
          <w:b/>
          <w:bCs/>
          <w:u w:val="single"/>
        </w:rPr>
      </w:pPr>
    </w:p>
    <w:p w14:paraId="02EDB221" w14:textId="77777777" w:rsidR="00233E42" w:rsidRDefault="00233E42" w:rsidP="23717C42">
      <w:pPr>
        <w:rPr>
          <w:b/>
          <w:bCs/>
          <w:u w:val="single"/>
        </w:rPr>
      </w:pPr>
    </w:p>
    <w:p w14:paraId="6699D564" w14:textId="73D75A07" w:rsidR="6D96EDA1" w:rsidRDefault="23717C42" w:rsidP="23717C42">
      <w:pPr>
        <w:rPr>
          <w:b/>
          <w:bCs/>
          <w:u w:val="single"/>
        </w:rPr>
      </w:pPr>
      <w:r w:rsidRPr="23717C42">
        <w:rPr>
          <w:b/>
          <w:bCs/>
          <w:u w:val="single"/>
        </w:rPr>
        <w:t>Appendix 16</w:t>
      </w:r>
      <w:r w:rsidRPr="23717C42">
        <w:rPr>
          <w:b/>
          <w:bCs/>
        </w:rPr>
        <w:t xml:space="preserve"> </w:t>
      </w:r>
    </w:p>
    <w:p w14:paraId="6A6791D7" w14:textId="1F67067F" w:rsidR="23717C42" w:rsidRDefault="23717C42" w:rsidP="23717C42">
      <w:pPr>
        <w:rPr>
          <w:b/>
          <w:bCs/>
          <w:u w:val="single"/>
        </w:rPr>
      </w:pPr>
      <w:r w:rsidRPr="23717C42">
        <w:rPr>
          <w:b/>
          <w:bCs/>
          <w:u w:val="single"/>
        </w:rPr>
        <w:t>Thematic Analysis Data (Full)</w:t>
      </w:r>
    </w:p>
    <w:p w14:paraId="52E562CB" w14:textId="4A87353B" w:rsidR="23717C42" w:rsidRDefault="23717C42" w:rsidP="23717C42">
      <w:pPr>
        <w:rPr>
          <w:b/>
          <w:bCs/>
          <w:u w:val="single"/>
        </w:rPr>
      </w:pPr>
      <w:r w:rsidRPr="23717C42">
        <w:rPr>
          <w:b/>
          <w:bCs/>
        </w:rPr>
        <w:t xml:space="preserve"> </w:t>
      </w:r>
    </w:p>
    <w:tbl>
      <w:tblPr>
        <w:tblStyle w:val="TableGrid"/>
        <w:tblW w:w="0" w:type="auto"/>
        <w:tblLayout w:type="fixed"/>
        <w:tblLook w:val="06A0" w:firstRow="1" w:lastRow="0" w:firstColumn="1" w:lastColumn="0" w:noHBand="1" w:noVBand="1"/>
      </w:tblPr>
      <w:tblGrid>
        <w:gridCol w:w="2100"/>
        <w:gridCol w:w="1368"/>
        <w:gridCol w:w="1432"/>
        <w:gridCol w:w="1389"/>
        <w:gridCol w:w="2036"/>
        <w:gridCol w:w="689"/>
      </w:tblGrid>
      <w:tr w:rsidR="23717C42" w14:paraId="37ECC247" w14:textId="77777777" w:rsidTr="23717C42">
        <w:trPr>
          <w:trHeight w:val="375"/>
        </w:trPr>
        <w:tc>
          <w:tcPr>
            <w:tcW w:w="2100" w:type="dxa"/>
            <w:tcBorders>
              <w:top w:val="single" w:sz="4" w:space="0" w:color="auto"/>
              <w:left w:val="single" w:sz="4" w:space="0" w:color="auto"/>
              <w:bottom w:val="single" w:sz="4" w:space="0" w:color="auto"/>
              <w:right w:val="single" w:sz="4" w:space="0" w:color="auto"/>
            </w:tcBorders>
            <w:vAlign w:val="bottom"/>
          </w:tcPr>
          <w:p w14:paraId="3D9289EE" w14:textId="5CBB3FB0" w:rsidR="23717C42" w:rsidRDefault="23717C42">
            <w:r w:rsidRPr="23717C42">
              <w:rPr>
                <w:rFonts w:ascii="Calibri" w:eastAsia="Calibri" w:hAnsi="Calibri" w:cs="Calibri"/>
                <w:b/>
                <w:bCs/>
                <w:color w:val="000000" w:themeColor="text1"/>
                <w:sz w:val="28"/>
                <w:szCs w:val="28"/>
              </w:rPr>
              <w:t>response numbers</w:t>
            </w:r>
          </w:p>
        </w:tc>
        <w:tc>
          <w:tcPr>
            <w:tcW w:w="1368" w:type="dxa"/>
            <w:tcBorders>
              <w:top w:val="single" w:sz="4" w:space="0" w:color="auto"/>
              <w:left w:val="single" w:sz="4" w:space="0" w:color="auto"/>
              <w:bottom w:val="single" w:sz="4" w:space="0" w:color="auto"/>
              <w:right w:val="single" w:sz="4" w:space="0" w:color="auto"/>
            </w:tcBorders>
            <w:vAlign w:val="bottom"/>
          </w:tcPr>
          <w:p w14:paraId="35C66C62" w14:textId="40EBC15F" w:rsidR="23717C42" w:rsidRDefault="23717C42">
            <w:r w:rsidRPr="23717C42">
              <w:rPr>
                <w:rFonts w:ascii="Calibri" w:eastAsia="Calibri" w:hAnsi="Calibri" w:cs="Calibri"/>
                <w:b/>
                <w:bCs/>
                <w:color w:val="000000" w:themeColor="text1"/>
                <w:sz w:val="28"/>
                <w:szCs w:val="28"/>
              </w:rPr>
              <w:t>15</w:t>
            </w:r>
          </w:p>
        </w:tc>
        <w:tc>
          <w:tcPr>
            <w:tcW w:w="1432" w:type="dxa"/>
            <w:tcBorders>
              <w:top w:val="single" w:sz="4" w:space="0" w:color="auto"/>
              <w:left w:val="single" w:sz="4" w:space="0" w:color="auto"/>
              <w:bottom w:val="single" w:sz="4" w:space="0" w:color="auto"/>
              <w:right w:val="single" w:sz="4" w:space="0" w:color="auto"/>
            </w:tcBorders>
            <w:vAlign w:val="bottom"/>
          </w:tcPr>
          <w:p w14:paraId="5CA20475" w14:textId="20B278CC" w:rsidR="23717C42" w:rsidRDefault="23717C42">
            <w:r w:rsidRPr="23717C42">
              <w:rPr>
                <w:rFonts w:ascii="Calibri" w:eastAsia="Calibri" w:hAnsi="Calibri" w:cs="Calibri"/>
                <w:b/>
                <w:bCs/>
                <w:color w:val="000000" w:themeColor="text1"/>
                <w:sz w:val="28"/>
                <w:szCs w:val="28"/>
              </w:rPr>
              <w:t>16</w:t>
            </w:r>
          </w:p>
        </w:tc>
        <w:tc>
          <w:tcPr>
            <w:tcW w:w="1389" w:type="dxa"/>
            <w:tcBorders>
              <w:top w:val="single" w:sz="4" w:space="0" w:color="auto"/>
              <w:left w:val="single" w:sz="4" w:space="0" w:color="auto"/>
              <w:bottom w:val="single" w:sz="4" w:space="0" w:color="auto"/>
              <w:right w:val="single" w:sz="4" w:space="0" w:color="auto"/>
            </w:tcBorders>
            <w:vAlign w:val="bottom"/>
          </w:tcPr>
          <w:p w14:paraId="72DACC7B" w14:textId="67D8A455" w:rsidR="23717C42" w:rsidRDefault="23717C42">
            <w:r w:rsidRPr="23717C42">
              <w:rPr>
                <w:rFonts w:ascii="Calibri" w:eastAsia="Calibri" w:hAnsi="Calibri" w:cs="Calibri"/>
                <w:b/>
                <w:bCs/>
                <w:color w:val="000000" w:themeColor="text1"/>
                <w:sz w:val="28"/>
                <w:szCs w:val="28"/>
              </w:rPr>
              <w:t>14</w:t>
            </w:r>
          </w:p>
        </w:tc>
        <w:tc>
          <w:tcPr>
            <w:tcW w:w="2036" w:type="dxa"/>
            <w:tcBorders>
              <w:top w:val="single" w:sz="4" w:space="0" w:color="auto"/>
              <w:left w:val="single" w:sz="4" w:space="0" w:color="auto"/>
              <w:bottom w:val="single" w:sz="4" w:space="0" w:color="auto"/>
              <w:right w:val="single" w:sz="4" w:space="0" w:color="auto"/>
            </w:tcBorders>
            <w:vAlign w:val="bottom"/>
          </w:tcPr>
          <w:p w14:paraId="3E60F596" w14:textId="5F5823AE" w:rsidR="23717C42" w:rsidRDefault="23717C42">
            <w:r w:rsidRPr="23717C42">
              <w:rPr>
                <w:rFonts w:ascii="Calibri" w:eastAsia="Calibri" w:hAnsi="Calibri" w:cs="Calibri"/>
                <w:b/>
                <w:bCs/>
                <w:color w:val="000000" w:themeColor="text1"/>
                <w:sz w:val="28"/>
                <w:szCs w:val="28"/>
              </w:rPr>
              <w:t>16</w:t>
            </w:r>
          </w:p>
        </w:tc>
        <w:tc>
          <w:tcPr>
            <w:tcW w:w="689" w:type="dxa"/>
            <w:tcBorders>
              <w:top w:val="nil"/>
              <w:left w:val="single" w:sz="4" w:space="0" w:color="auto"/>
              <w:bottom w:val="nil"/>
              <w:right w:val="nil"/>
            </w:tcBorders>
            <w:vAlign w:val="bottom"/>
          </w:tcPr>
          <w:p w14:paraId="05F3EA12" w14:textId="0EFDA43B" w:rsidR="23717C42" w:rsidRDefault="23717C42">
            <w:r w:rsidRPr="23717C42">
              <w:rPr>
                <w:rFonts w:ascii="Calibri" w:eastAsia="Calibri" w:hAnsi="Calibri" w:cs="Calibri"/>
                <w:color w:val="000000" w:themeColor="text1"/>
                <w:sz w:val="22"/>
                <w:szCs w:val="22"/>
              </w:rPr>
              <w:t xml:space="preserve">total </w:t>
            </w:r>
          </w:p>
        </w:tc>
      </w:tr>
      <w:tr w:rsidR="23717C42" w14:paraId="212AA18A" w14:textId="77777777" w:rsidTr="23717C42">
        <w:trPr>
          <w:trHeight w:val="375"/>
        </w:trPr>
        <w:tc>
          <w:tcPr>
            <w:tcW w:w="2100" w:type="dxa"/>
            <w:tcBorders>
              <w:top w:val="single" w:sz="4" w:space="0" w:color="auto"/>
              <w:left w:val="single" w:sz="4" w:space="0" w:color="auto"/>
              <w:bottom w:val="single" w:sz="4" w:space="0" w:color="auto"/>
              <w:right w:val="single" w:sz="4" w:space="0" w:color="auto"/>
            </w:tcBorders>
            <w:vAlign w:val="bottom"/>
          </w:tcPr>
          <w:p w14:paraId="0B131A7F" w14:textId="625916EA" w:rsidR="23717C42" w:rsidRDefault="23717C42">
            <w:r w:rsidRPr="23717C42">
              <w:rPr>
                <w:rFonts w:ascii="Calibri" w:eastAsia="Calibri" w:hAnsi="Calibri" w:cs="Calibri"/>
                <w:b/>
                <w:bCs/>
                <w:color w:val="000000" w:themeColor="text1"/>
                <w:sz w:val="28"/>
                <w:szCs w:val="28"/>
              </w:rPr>
              <w:t xml:space="preserve">Terms used </w:t>
            </w:r>
          </w:p>
        </w:tc>
        <w:tc>
          <w:tcPr>
            <w:tcW w:w="1368" w:type="dxa"/>
            <w:tcBorders>
              <w:top w:val="single" w:sz="4" w:space="0" w:color="auto"/>
              <w:left w:val="single" w:sz="4" w:space="0" w:color="auto"/>
              <w:bottom w:val="single" w:sz="4" w:space="0" w:color="auto"/>
              <w:right w:val="single" w:sz="4" w:space="0" w:color="auto"/>
            </w:tcBorders>
            <w:vAlign w:val="bottom"/>
          </w:tcPr>
          <w:p w14:paraId="0669FFD8" w14:textId="16B89132" w:rsidR="23717C42" w:rsidRDefault="23717C42">
            <w:r w:rsidRPr="23717C42">
              <w:rPr>
                <w:rFonts w:ascii="Calibri" w:eastAsia="Calibri" w:hAnsi="Calibri" w:cs="Calibri"/>
                <w:b/>
                <w:bCs/>
                <w:color w:val="000000" w:themeColor="text1"/>
                <w:sz w:val="28"/>
                <w:szCs w:val="28"/>
              </w:rPr>
              <w:t xml:space="preserve">week 1 - safe </w:t>
            </w:r>
          </w:p>
        </w:tc>
        <w:tc>
          <w:tcPr>
            <w:tcW w:w="1432" w:type="dxa"/>
            <w:tcBorders>
              <w:top w:val="single" w:sz="4" w:space="0" w:color="auto"/>
              <w:left w:val="single" w:sz="4" w:space="0" w:color="auto"/>
              <w:bottom w:val="single" w:sz="4" w:space="0" w:color="auto"/>
              <w:right w:val="single" w:sz="4" w:space="0" w:color="auto"/>
            </w:tcBorders>
            <w:vAlign w:val="bottom"/>
          </w:tcPr>
          <w:p w14:paraId="665065EF" w14:textId="0DB71D12" w:rsidR="23717C42" w:rsidRDefault="23717C42">
            <w:r w:rsidRPr="23717C42">
              <w:rPr>
                <w:rFonts w:ascii="Calibri" w:eastAsia="Calibri" w:hAnsi="Calibri" w:cs="Calibri"/>
                <w:b/>
                <w:bCs/>
                <w:color w:val="000000" w:themeColor="text1"/>
                <w:sz w:val="28"/>
                <w:szCs w:val="28"/>
              </w:rPr>
              <w:t xml:space="preserve">week 2 - brave </w:t>
            </w:r>
          </w:p>
        </w:tc>
        <w:tc>
          <w:tcPr>
            <w:tcW w:w="1389" w:type="dxa"/>
            <w:tcBorders>
              <w:top w:val="single" w:sz="4" w:space="0" w:color="auto"/>
              <w:left w:val="single" w:sz="4" w:space="0" w:color="auto"/>
              <w:bottom w:val="single" w:sz="4" w:space="0" w:color="auto"/>
              <w:right w:val="single" w:sz="4" w:space="0" w:color="auto"/>
            </w:tcBorders>
            <w:vAlign w:val="bottom"/>
          </w:tcPr>
          <w:p w14:paraId="5AEE4482" w14:textId="403FF077" w:rsidR="23717C42" w:rsidRDefault="23717C42">
            <w:r w:rsidRPr="23717C42">
              <w:rPr>
                <w:rFonts w:ascii="Calibri" w:eastAsia="Calibri" w:hAnsi="Calibri" w:cs="Calibri"/>
                <w:b/>
                <w:bCs/>
                <w:color w:val="000000" w:themeColor="text1"/>
                <w:sz w:val="28"/>
                <w:szCs w:val="28"/>
              </w:rPr>
              <w:t xml:space="preserve">week 3 -civil </w:t>
            </w:r>
          </w:p>
        </w:tc>
        <w:tc>
          <w:tcPr>
            <w:tcW w:w="2036" w:type="dxa"/>
            <w:tcBorders>
              <w:top w:val="single" w:sz="4" w:space="0" w:color="auto"/>
              <w:left w:val="single" w:sz="4" w:space="0" w:color="auto"/>
              <w:bottom w:val="single" w:sz="4" w:space="0" w:color="auto"/>
              <w:right w:val="single" w:sz="4" w:space="0" w:color="auto"/>
            </w:tcBorders>
            <w:vAlign w:val="bottom"/>
          </w:tcPr>
          <w:p w14:paraId="7958208D" w14:textId="5020873A" w:rsidR="23717C42" w:rsidRDefault="23717C42">
            <w:r w:rsidRPr="23717C42">
              <w:rPr>
                <w:rFonts w:ascii="Calibri" w:eastAsia="Calibri" w:hAnsi="Calibri" w:cs="Calibri"/>
                <w:b/>
                <w:bCs/>
                <w:color w:val="000000" w:themeColor="text1"/>
                <w:sz w:val="28"/>
                <w:szCs w:val="28"/>
              </w:rPr>
              <w:t xml:space="preserve">week 4 - respectful </w:t>
            </w:r>
          </w:p>
        </w:tc>
        <w:tc>
          <w:tcPr>
            <w:tcW w:w="689" w:type="dxa"/>
            <w:tcBorders>
              <w:top w:val="nil"/>
              <w:left w:val="single" w:sz="4" w:space="0" w:color="auto"/>
              <w:bottom w:val="nil"/>
              <w:right w:val="nil"/>
            </w:tcBorders>
            <w:vAlign w:val="bottom"/>
          </w:tcPr>
          <w:p w14:paraId="0AB82119" w14:textId="6BABCE80" w:rsidR="23717C42" w:rsidRDefault="23717C42"/>
        </w:tc>
      </w:tr>
      <w:tr w:rsidR="23717C42" w14:paraId="6D3FDBF8"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vAlign w:val="bottom"/>
          </w:tcPr>
          <w:p w14:paraId="593C5475" w14:textId="4021D222" w:rsidR="23717C42" w:rsidRDefault="23717C42">
            <w:r w:rsidRPr="23717C42">
              <w:rPr>
                <w:rFonts w:ascii="Calibri" w:eastAsia="Calibri" w:hAnsi="Calibri" w:cs="Calibri"/>
                <w:color w:val="000000" w:themeColor="text1"/>
                <w:sz w:val="22"/>
                <w:szCs w:val="22"/>
              </w:rPr>
              <w:t xml:space="preserve">Themes emerging </w:t>
            </w:r>
          </w:p>
        </w:tc>
        <w:tc>
          <w:tcPr>
            <w:tcW w:w="1368" w:type="dxa"/>
            <w:tcBorders>
              <w:top w:val="single" w:sz="4" w:space="0" w:color="auto"/>
              <w:left w:val="single" w:sz="4" w:space="0" w:color="auto"/>
              <w:bottom w:val="single" w:sz="4" w:space="0" w:color="auto"/>
              <w:right w:val="single" w:sz="4" w:space="0" w:color="auto"/>
            </w:tcBorders>
            <w:vAlign w:val="bottom"/>
          </w:tcPr>
          <w:p w14:paraId="34CC9C86" w14:textId="3DE30223"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0DFC9DB3" w14:textId="05A391C3"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548EA3BA" w14:textId="136BC195"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034CFA6B" w14:textId="71DBAAAF" w:rsidR="23717C42" w:rsidRDefault="23717C42"/>
        </w:tc>
        <w:tc>
          <w:tcPr>
            <w:tcW w:w="689" w:type="dxa"/>
            <w:tcBorders>
              <w:top w:val="nil"/>
              <w:left w:val="single" w:sz="4" w:space="0" w:color="auto"/>
              <w:bottom w:val="nil"/>
              <w:right w:val="nil"/>
            </w:tcBorders>
            <w:vAlign w:val="bottom"/>
          </w:tcPr>
          <w:p w14:paraId="335A792E" w14:textId="5F649773" w:rsidR="23717C42" w:rsidRDefault="23717C42"/>
        </w:tc>
      </w:tr>
      <w:tr w:rsidR="23717C42" w14:paraId="4E3CB604"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3D39C88D" w14:textId="62DAD651" w:rsidR="23717C42" w:rsidRDefault="23717C42">
            <w:r w:rsidRPr="23717C42">
              <w:rPr>
                <w:rFonts w:ascii="Calibri" w:eastAsia="Calibri" w:hAnsi="Calibri" w:cs="Calibri"/>
                <w:color w:val="000000" w:themeColor="text1"/>
                <w:sz w:val="22"/>
                <w:szCs w:val="22"/>
              </w:rPr>
              <w:t>annoyance</w:t>
            </w:r>
          </w:p>
        </w:tc>
        <w:tc>
          <w:tcPr>
            <w:tcW w:w="1368" w:type="dxa"/>
            <w:tcBorders>
              <w:top w:val="single" w:sz="4" w:space="0" w:color="auto"/>
              <w:left w:val="single" w:sz="4" w:space="0" w:color="auto"/>
              <w:bottom w:val="single" w:sz="4" w:space="0" w:color="auto"/>
              <w:right w:val="single" w:sz="4" w:space="0" w:color="auto"/>
            </w:tcBorders>
            <w:vAlign w:val="bottom"/>
          </w:tcPr>
          <w:p w14:paraId="7EC8D716" w14:textId="72B5D451"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FFFF00"/>
            <w:vAlign w:val="bottom"/>
          </w:tcPr>
          <w:p w14:paraId="6C5A404E" w14:textId="2014FA85" w:rsidR="23717C42" w:rsidRDefault="23717C42">
            <w:r w:rsidRPr="23717C42">
              <w:rPr>
                <w:rFonts w:ascii="Calibri" w:eastAsia="Calibri" w:hAnsi="Calibri" w:cs="Calibri"/>
                <w:color w:val="000000" w:themeColor="text1"/>
                <w:sz w:val="22"/>
                <w:szCs w:val="22"/>
              </w:rPr>
              <w:t>2</w:t>
            </w:r>
          </w:p>
        </w:tc>
        <w:tc>
          <w:tcPr>
            <w:tcW w:w="1389" w:type="dxa"/>
            <w:tcBorders>
              <w:top w:val="single" w:sz="4" w:space="0" w:color="auto"/>
              <w:left w:val="single" w:sz="4" w:space="0" w:color="auto"/>
              <w:bottom w:val="single" w:sz="4" w:space="0" w:color="auto"/>
              <w:right w:val="single" w:sz="4" w:space="0" w:color="auto"/>
            </w:tcBorders>
            <w:vAlign w:val="bottom"/>
          </w:tcPr>
          <w:p w14:paraId="64C2EDEE" w14:textId="711FFB4D"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795C5A9F" w14:textId="370E0E13" w:rsidR="23717C42" w:rsidRDefault="23717C42"/>
        </w:tc>
        <w:tc>
          <w:tcPr>
            <w:tcW w:w="689" w:type="dxa"/>
            <w:tcBorders>
              <w:top w:val="nil"/>
              <w:left w:val="single" w:sz="4" w:space="0" w:color="auto"/>
              <w:bottom w:val="nil"/>
              <w:right w:val="nil"/>
            </w:tcBorders>
            <w:vAlign w:val="bottom"/>
          </w:tcPr>
          <w:p w14:paraId="1AAD6218" w14:textId="46AF94E6" w:rsidR="23717C42" w:rsidRDefault="23717C42">
            <w:r w:rsidRPr="23717C42">
              <w:rPr>
                <w:rFonts w:ascii="Calibri" w:eastAsia="Calibri" w:hAnsi="Calibri" w:cs="Calibri"/>
                <w:color w:val="000000" w:themeColor="text1"/>
                <w:sz w:val="22"/>
                <w:szCs w:val="22"/>
              </w:rPr>
              <w:t>2</w:t>
            </w:r>
          </w:p>
        </w:tc>
      </w:tr>
      <w:tr w:rsidR="23717C42" w14:paraId="5DB4CBFD"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59552430" w14:textId="2A403F61" w:rsidR="23717C42" w:rsidRDefault="23717C42">
            <w:r w:rsidRPr="23717C42">
              <w:rPr>
                <w:rFonts w:ascii="Calibri" w:eastAsia="Calibri" w:hAnsi="Calibri" w:cs="Calibri"/>
                <w:color w:val="000000" w:themeColor="text1"/>
                <w:sz w:val="22"/>
                <w:szCs w:val="22"/>
              </w:rPr>
              <w:t xml:space="preserve">arguments </w:t>
            </w:r>
          </w:p>
        </w:tc>
        <w:tc>
          <w:tcPr>
            <w:tcW w:w="1368" w:type="dxa"/>
            <w:tcBorders>
              <w:top w:val="single" w:sz="4" w:space="0" w:color="auto"/>
              <w:left w:val="single" w:sz="4" w:space="0" w:color="auto"/>
              <w:bottom w:val="single" w:sz="4" w:space="0" w:color="auto"/>
              <w:right w:val="single" w:sz="4" w:space="0" w:color="auto"/>
            </w:tcBorders>
            <w:vAlign w:val="bottom"/>
          </w:tcPr>
          <w:p w14:paraId="56E6B99E" w14:textId="2333B25D"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6E821BD1" w14:textId="7E89F86A" w:rsidR="23717C42" w:rsidRDefault="23717C42"/>
        </w:tc>
        <w:tc>
          <w:tcPr>
            <w:tcW w:w="1389" w:type="dxa"/>
            <w:tcBorders>
              <w:top w:val="single" w:sz="4" w:space="0" w:color="auto"/>
              <w:left w:val="single" w:sz="4" w:space="0" w:color="auto"/>
              <w:bottom w:val="single" w:sz="4" w:space="0" w:color="auto"/>
              <w:right w:val="single" w:sz="4" w:space="0" w:color="auto"/>
            </w:tcBorders>
            <w:shd w:val="clear" w:color="auto" w:fill="FFFF00"/>
            <w:vAlign w:val="bottom"/>
          </w:tcPr>
          <w:p w14:paraId="705CFC7C" w14:textId="393A7694" w:rsidR="23717C42" w:rsidRDefault="23717C42">
            <w:r w:rsidRPr="23717C42">
              <w:rPr>
                <w:rFonts w:ascii="Calibri" w:eastAsia="Calibri" w:hAnsi="Calibri" w:cs="Calibri"/>
                <w:color w:val="000000" w:themeColor="text1"/>
                <w:sz w:val="22"/>
                <w:szCs w:val="22"/>
              </w:rPr>
              <w:t>3</w:t>
            </w:r>
          </w:p>
        </w:tc>
        <w:tc>
          <w:tcPr>
            <w:tcW w:w="2036" w:type="dxa"/>
            <w:tcBorders>
              <w:top w:val="single" w:sz="4" w:space="0" w:color="auto"/>
              <w:left w:val="single" w:sz="4" w:space="0" w:color="auto"/>
              <w:bottom w:val="single" w:sz="4" w:space="0" w:color="auto"/>
              <w:right w:val="single" w:sz="4" w:space="0" w:color="auto"/>
            </w:tcBorders>
            <w:vAlign w:val="bottom"/>
          </w:tcPr>
          <w:p w14:paraId="32E4092E" w14:textId="175EF69D" w:rsidR="23717C42" w:rsidRDefault="23717C42"/>
        </w:tc>
        <w:tc>
          <w:tcPr>
            <w:tcW w:w="689" w:type="dxa"/>
            <w:tcBorders>
              <w:top w:val="nil"/>
              <w:left w:val="single" w:sz="4" w:space="0" w:color="auto"/>
              <w:bottom w:val="nil"/>
              <w:right w:val="nil"/>
            </w:tcBorders>
            <w:vAlign w:val="bottom"/>
          </w:tcPr>
          <w:p w14:paraId="3B879E22" w14:textId="1C619987" w:rsidR="23717C42" w:rsidRDefault="23717C42">
            <w:r w:rsidRPr="23717C42">
              <w:rPr>
                <w:rFonts w:ascii="Calibri" w:eastAsia="Calibri" w:hAnsi="Calibri" w:cs="Calibri"/>
                <w:color w:val="000000" w:themeColor="text1"/>
                <w:sz w:val="22"/>
                <w:szCs w:val="22"/>
              </w:rPr>
              <w:t>3</w:t>
            </w:r>
          </w:p>
        </w:tc>
      </w:tr>
      <w:tr w:rsidR="23717C42" w14:paraId="0F851A38"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631C6B61" w14:textId="61C31E38" w:rsidR="23717C42" w:rsidRDefault="23717C42">
            <w:r w:rsidRPr="23717C42">
              <w:rPr>
                <w:rFonts w:ascii="Calibri" w:eastAsia="Calibri" w:hAnsi="Calibri" w:cs="Calibri"/>
                <w:color w:val="000000" w:themeColor="text1"/>
                <w:sz w:val="22"/>
                <w:szCs w:val="22"/>
              </w:rPr>
              <w:t>body language</w:t>
            </w:r>
          </w:p>
        </w:tc>
        <w:tc>
          <w:tcPr>
            <w:tcW w:w="1368" w:type="dxa"/>
            <w:tcBorders>
              <w:top w:val="single" w:sz="4" w:space="0" w:color="auto"/>
              <w:left w:val="single" w:sz="4" w:space="0" w:color="auto"/>
              <w:bottom w:val="single" w:sz="4" w:space="0" w:color="auto"/>
              <w:right w:val="single" w:sz="4" w:space="0" w:color="auto"/>
            </w:tcBorders>
            <w:vAlign w:val="bottom"/>
          </w:tcPr>
          <w:p w14:paraId="7B3CF2EA" w14:textId="3F93C98B"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4D6D149A" w14:textId="043335C5"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0BA82AE9" w14:textId="57E57450"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FFFF00"/>
            <w:vAlign w:val="bottom"/>
          </w:tcPr>
          <w:p w14:paraId="5D6B2236" w14:textId="7C95B424" w:rsidR="23717C42" w:rsidRDefault="23717C42">
            <w:r w:rsidRPr="23717C42">
              <w:rPr>
                <w:rFonts w:ascii="Calibri" w:eastAsia="Calibri" w:hAnsi="Calibri" w:cs="Calibri"/>
                <w:color w:val="000000" w:themeColor="text1"/>
                <w:sz w:val="22"/>
                <w:szCs w:val="22"/>
              </w:rPr>
              <w:t>1</w:t>
            </w:r>
          </w:p>
        </w:tc>
        <w:tc>
          <w:tcPr>
            <w:tcW w:w="689" w:type="dxa"/>
            <w:tcBorders>
              <w:top w:val="nil"/>
              <w:left w:val="single" w:sz="4" w:space="0" w:color="auto"/>
              <w:bottom w:val="nil"/>
              <w:right w:val="nil"/>
            </w:tcBorders>
            <w:vAlign w:val="bottom"/>
          </w:tcPr>
          <w:p w14:paraId="741F9855" w14:textId="5DAC8C5D" w:rsidR="23717C42" w:rsidRDefault="23717C42">
            <w:r w:rsidRPr="23717C42">
              <w:rPr>
                <w:rFonts w:ascii="Calibri" w:eastAsia="Calibri" w:hAnsi="Calibri" w:cs="Calibri"/>
                <w:color w:val="000000" w:themeColor="text1"/>
                <w:sz w:val="22"/>
                <w:szCs w:val="22"/>
              </w:rPr>
              <w:t>1</w:t>
            </w:r>
          </w:p>
        </w:tc>
      </w:tr>
      <w:tr w:rsidR="23717C42" w14:paraId="14D0958E"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5DC95737" w14:textId="510CE39C" w:rsidR="23717C42" w:rsidRDefault="23717C42">
            <w:r w:rsidRPr="23717C42">
              <w:rPr>
                <w:rFonts w:ascii="Calibri" w:eastAsia="Calibri" w:hAnsi="Calibri" w:cs="Calibri"/>
                <w:color w:val="000000" w:themeColor="text1"/>
                <w:sz w:val="22"/>
                <w:szCs w:val="22"/>
              </w:rPr>
              <w:t>bravery</w:t>
            </w:r>
          </w:p>
        </w:tc>
        <w:tc>
          <w:tcPr>
            <w:tcW w:w="1368" w:type="dxa"/>
            <w:tcBorders>
              <w:top w:val="single" w:sz="4" w:space="0" w:color="auto"/>
              <w:left w:val="single" w:sz="4" w:space="0" w:color="auto"/>
              <w:bottom w:val="single" w:sz="4" w:space="0" w:color="auto"/>
              <w:right w:val="single" w:sz="4" w:space="0" w:color="auto"/>
            </w:tcBorders>
            <w:vAlign w:val="bottom"/>
          </w:tcPr>
          <w:p w14:paraId="3FA34284" w14:textId="7D7D6492"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FFFF00"/>
            <w:vAlign w:val="bottom"/>
          </w:tcPr>
          <w:p w14:paraId="430BDF00" w14:textId="1F07BA33" w:rsidR="23717C42" w:rsidRDefault="23717C42">
            <w:r w:rsidRPr="23717C42">
              <w:rPr>
                <w:rFonts w:ascii="Calibri" w:eastAsia="Calibri" w:hAnsi="Calibri" w:cs="Calibri"/>
                <w:color w:val="000000" w:themeColor="text1"/>
                <w:sz w:val="22"/>
                <w:szCs w:val="22"/>
              </w:rPr>
              <w:t>2</w:t>
            </w:r>
          </w:p>
        </w:tc>
        <w:tc>
          <w:tcPr>
            <w:tcW w:w="1389" w:type="dxa"/>
            <w:tcBorders>
              <w:top w:val="single" w:sz="4" w:space="0" w:color="auto"/>
              <w:left w:val="single" w:sz="4" w:space="0" w:color="auto"/>
              <w:bottom w:val="single" w:sz="4" w:space="0" w:color="auto"/>
              <w:right w:val="single" w:sz="4" w:space="0" w:color="auto"/>
            </w:tcBorders>
            <w:vAlign w:val="bottom"/>
          </w:tcPr>
          <w:p w14:paraId="0D1884A8" w14:textId="0E64869D"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344900AF" w14:textId="41DEE130" w:rsidR="23717C42" w:rsidRDefault="23717C42"/>
        </w:tc>
        <w:tc>
          <w:tcPr>
            <w:tcW w:w="689" w:type="dxa"/>
            <w:tcBorders>
              <w:top w:val="nil"/>
              <w:left w:val="single" w:sz="4" w:space="0" w:color="auto"/>
              <w:bottom w:val="nil"/>
              <w:right w:val="nil"/>
            </w:tcBorders>
            <w:vAlign w:val="bottom"/>
          </w:tcPr>
          <w:p w14:paraId="360326CC" w14:textId="3A375DB3" w:rsidR="23717C42" w:rsidRDefault="23717C42">
            <w:r w:rsidRPr="23717C42">
              <w:rPr>
                <w:rFonts w:ascii="Calibri" w:eastAsia="Calibri" w:hAnsi="Calibri" w:cs="Calibri"/>
                <w:color w:val="000000" w:themeColor="text1"/>
                <w:sz w:val="22"/>
                <w:szCs w:val="22"/>
              </w:rPr>
              <w:t>2</w:t>
            </w:r>
          </w:p>
        </w:tc>
      </w:tr>
      <w:tr w:rsidR="23717C42" w14:paraId="2BD77561"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2FBEE20D" w14:textId="50565606" w:rsidR="23717C42" w:rsidRDefault="23717C42">
            <w:r w:rsidRPr="23717C42">
              <w:rPr>
                <w:rFonts w:ascii="Calibri" w:eastAsia="Calibri" w:hAnsi="Calibri" w:cs="Calibri"/>
                <w:color w:val="000000" w:themeColor="text1"/>
                <w:sz w:val="22"/>
                <w:szCs w:val="22"/>
              </w:rPr>
              <w:t>calm</w:t>
            </w:r>
          </w:p>
        </w:tc>
        <w:tc>
          <w:tcPr>
            <w:tcW w:w="1368" w:type="dxa"/>
            <w:tcBorders>
              <w:top w:val="single" w:sz="4" w:space="0" w:color="auto"/>
              <w:left w:val="single" w:sz="4" w:space="0" w:color="auto"/>
              <w:bottom w:val="single" w:sz="4" w:space="0" w:color="auto"/>
              <w:right w:val="single" w:sz="4" w:space="0" w:color="auto"/>
            </w:tcBorders>
            <w:vAlign w:val="bottom"/>
          </w:tcPr>
          <w:p w14:paraId="0ED43C0D" w14:textId="44BDACD0"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0AFF7B01" w14:textId="3FD517F7" w:rsidR="23717C42" w:rsidRDefault="23717C42"/>
        </w:tc>
        <w:tc>
          <w:tcPr>
            <w:tcW w:w="1389" w:type="dxa"/>
            <w:tcBorders>
              <w:top w:val="single" w:sz="4" w:space="0" w:color="auto"/>
              <w:left w:val="single" w:sz="4" w:space="0" w:color="auto"/>
              <w:bottom w:val="single" w:sz="4" w:space="0" w:color="auto"/>
              <w:right w:val="single" w:sz="4" w:space="0" w:color="auto"/>
            </w:tcBorders>
            <w:shd w:val="clear" w:color="auto" w:fill="FFFF00"/>
            <w:vAlign w:val="bottom"/>
          </w:tcPr>
          <w:p w14:paraId="6B3B7E77" w14:textId="65EB582A" w:rsidR="23717C42" w:rsidRDefault="23717C42">
            <w:r w:rsidRPr="23717C42">
              <w:rPr>
                <w:rFonts w:ascii="Calibri" w:eastAsia="Calibri" w:hAnsi="Calibri" w:cs="Calibri"/>
                <w:color w:val="000000" w:themeColor="text1"/>
                <w:sz w:val="22"/>
                <w:szCs w:val="22"/>
              </w:rPr>
              <w:t>2</w:t>
            </w:r>
          </w:p>
        </w:tc>
        <w:tc>
          <w:tcPr>
            <w:tcW w:w="2036" w:type="dxa"/>
            <w:tcBorders>
              <w:top w:val="single" w:sz="4" w:space="0" w:color="auto"/>
              <w:left w:val="single" w:sz="4" w:space="0" w:color="auto"/>
              <w:bottom w:val="single" w:sz="4" w:space="0" w:color="auto"/>
              <w:right w:val="single" w:sz="4" w:space="0" w:color="auto"/>
            </w:tcBorders>
            <w:vAlign w:val="bottom"/>
          </w:tcPr>
          <w:p w14:paraId="09E417AB" w14:textId="3A5484A7" w:rsidR="23717C42" w:rsidRDefault="23717C42"/>
        </w:tc>
        <w:tc>
          <w:tcPr>
            <w:tcW w:w="689" w:type="dxa"/>
            <w:tcBorders>
              <w:top w:val="nil"/>
              <w:left w:val="single" w:sz="4" w:space="0" w:color="auto"/>
              <w:bottom w:val="nil"/>
              <w:right w:val="nil"/>
            </w:tcBorders>
            <w:vAlign w:val="bottom"/>
          </w:tcPr>
          <w:p w14:paraId="4CC9FD9B" w14:textId="3872D75B" w:rsidR="23717C42" w:rsidRDefault="23717C42">
            <w:r w:rsidRPr="23717C42">
              <w:rPr>
                <w:rFonts w:ascii="Calibri" w:eastAsia="Calibri" w:hAnsi="Calibri" w:cs="Calibri"/>
                <w:color w:val="000000" w:themeColor="text1"/>
                <w:sz w:val="22"/>
                <w:szCs w:val="22"/>
              </w:rPr>
              <w:t>2</w:t>
            </w:r>
          </w:p>
        </w:tc>
      </w:tr>
      <w:tr w:rsidR="23717C42" w14:paraId="761B3292"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2AF14714" w14:textId="04A68BEE" w:rsidR="23717C42" w:rsidRDefault="23717C42">
            <w:r w:rsidRPr="23717C42">
              <w:rPr>
                <w:rFonts w:ascii="Calibri" w:eastAsia="Calibri" w:hAnsi="Calibri" w:cs="Calibri"/>
                <w:color w:val="000000" w:themeColor="text1"/>
                <w:sz w:val="22"/>
                <w:szCs w:val="22"/>
              </w:rPr>
              <w:t>civil</w:t>
            </w:r>
          </w:p>
        </w:tc>
        <w:tc>
          <w:tcPr>
            <w:tcW w:w="1368" w:type="dxa"/>
            <w:tcBorders>
              <w:top w:val="single" w:sz="4" w:space="0" w:color="auto"/>
              <w:left w:val="single" w:sz="4" w:space="0" w:color="auto"/>
              <w:bottom w:val="single" w:sz="4" w:space="0" w:color="auto"/>
              <w:right w:val="single" w:sz="4" w:space="0" w:color="auto"/>
            </w:tcBorders>
            <w:vAlign w:val="bottom"/>
          </w:tcPr>
          <w:p w14:paraId="30DE4392" w14:textId="64D8D1E4"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21F9136C" w14:textId="1340C285" w:rsidR="23717C42" w:rsidRDefault="23717C42"/>
        </w:tc>
        <w:tc>
          <w:tcPr>
            <w:tcW w:w="1389" w:type="dxa"/>
            <w:tcBorders>
              <w:top w:val="single" w:sz="4" w:space="0" w:color="auto"/>
              <w:left w:val="single" w:sz="4" w:space="0" w:color="auto"/>
              <w:bottom w:val="single" w:sz="4" w:space="0" w:color="auto"/>
              <w:right w:val="single" w:sz="4" w:space="0" w:color="auto"/>
            </w:tcBorders>
            <w:shd w:val="clear" w:color="auto" w:fill="FFFF00"/>
            <w:vAlign w:val="bottom"/>
          </w:tcPr>
          <w:p w14:paraId="6EF1AF3D" w14:textId="479AC48C" w:rsidR="23717C42" w:rsidRDefault="23717C42">
            <w:r w:rsidRPr="23717C42">
              <w:rPr>
                <w:rFonts w:ascii="Calibri" w:eastAsia="Calibri" w:hAnsi="Calibri" w:cs="Calibri"/>
                <w:color w:val="000000" w:themeColor="text1"/>
                <w:sz w:val="22"/>
                <w:szCs w:val="22"/>
              </w:rPr>
              <w:t>3</w:t>
            </w:r>
          </w:p>
        </w:tc>
        <w:tc>
          <w:tcPr>
            <w:tcW w:w="2036" w:type="dxa"/>
            <w:tcBorders>
              <w:top w:val="single" w:sz="4" w:space="0" w:color="auto"/>
              <w:left w:val="single" w:sz="4" w:space="0" w:color="auto"/>
              <w:bottom w:val="single" w:sz="4" w:space="0" w:color="auto"/>
              <w:right w:val="single" w:sz="4" w:space="0" w:color="auto"/>
            </w:tcBorders>
            <w:vAlign w:val="bottom"/>
          </w:tcPr>
          <w:p w14:paraId="3063D04E" w14:textId="0BD1ECD5" w:rsidR="23717C42" w:rsidRDefault="23717C42"/>
        </w:tc>
        <w:tc>
          <w:tcPr>
            <w:tcW w:w="689" w:type="dxa"/>
            <w:tcBorders>
              <w:top w:val="nil"/>
              <w:left w:val="single" w:sz="4" w:space="0" w:color="auto"/>
              <w:bottom w:val="nil"/>
              <w:right w:val="nil"/>
            </w:tcBorders>
            <w:vAlign w:val="bottom"/>
          </w:tcPr>
          <w:p w14:paraId="42F7DEF5" w14:textId="5C9CF982" w:rsidR="23717C42" w:rsidRDefault="23717C42">
            <w:r w:rsidRPr="23717C42">
              <w:rPr>
                <w:rFonts w:ascii="Calibri" w:eastAsia="Calibri" w:hAnsi="Calibri" w:cs="Calibri"/>
                <w:color w:val="000000" w:themeColor="text1"/>
                <w:sz w:val="22"/>
                <w:szCs w:val="22"/>
              </w:rPr>
              <w:t>3</w:t>
            </w:r>
          </w:p>
        </w:tc>
      </w:tr>
      <w:tr w:rsidR="23717C42" w14:paraId="270157F6"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586A04D4" w14:textId="7C08D043" w:rsidR="23717C42" w:rsidRDefault="23717C42">
            <w:r w:rsidRPr="23717C42">
              <w:rPr>
                <w:rFonts w:ascii="Calibri" w:eastAsia="Calibri" w:hAnsi="Calibri" w:cs="Calibri"/>
                <w:color w:val="000000" w:themeColor="text1"/>
                <w:sz w:val="22"/>
                <w:szCs w:val="22"/>
              </w:rPr>
              <w:t xml:space="preserve">comfort </w:t>
            </w:r>
          </w:p>
        </w:tc>
        <w:tc>
          <w:tcPr>
            <w:tcW w:w="1368" w:type="dxa"/>
            <w:tcBorders>
              <w:top w:val="single" w:sz="4" w:space="0" w:color="auto"/>
              <w:left w:val="single" w:sz="4" w:space="0" w:color="auto"/>
              <w:bottom w:val="single" w:sz="4" w:space="0" w:color="auto"/>
              <w:right w:val="single" w:sz="4" w:space="0" w:color="auto"/>
            </w:tcBorders>
            <w:shd w:val="clear" w:color="auto" w:fill="FFFF00"/>
            <w:vAlign w:val="bottom"/>
          </w:tcPr>
          <w:p w14:paraId="670EC690" w14:textId="3CA9AA93" w:rsidR="23717C42" w:rsidRDefault="23717C42">
            <w:r w:rsidRPr="23717C42">
              <w:rPr>
                <w:rFonts w:ascii="Calibri" w:eastAsia="Calibri" w:hAnsi="Calibri" w:cs="Calibri"/>
                <w:color w:val="000000" w:themeColor="text1"/>
                <w:sz w:val="22"/>
                <w:szCs w:val="22"/>
              </w:rPr>
              <w:t>12</w:t>
            </w:r>
          </w:p>
        </w:tc>
        <w:tc>
          <w:tcPr>
            <w:tcW w:w="1432" w:type="dxa"/>
            <w:tcBorders>
              <w:top w:val="single" w:sz="4" w:space="0" w:color="auto"/>
              <w:left w:val="single" w:sz="4" w:space="0" w:color="auto"/>
              <w:bottom w:val="single" w:sz="4" w:space="0" w:color="auto"/>
              <w:right w:val="single" w:sz="4" w:space="0" w:color="auto"/>
            </w:tcBorders>
            <w:vAlign w:val="bottom"/>
          </w:tcPr>
          <w:p w14:paraId="30354C3D" w14:textId="2675D8B5"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0AAC4AD6" w14:textId="06CFC695"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5D255713" w14:textId="6BE4A2C9" w:rsidR="23717C42" w:rsidRDefault="23717C42"/>
        </w:tc>
        <w:tc>
          <w:tcPr>
            <w:tcW w:w="689" w:type="dxa"/>
            <w:tcBorders>
              <w:top w:val="nil"/>
              <w:left w:val="single" w:sz="4" w:space="0" w:color="auto"/>
              <w:bottom w:val="nil"/>
              <w:right w:val="nil"/>
            </w:tcBorders>
            <w:shd w:val="clear" w:color="auto" w:fill="7B7B7B" w:themeFill="accent3" w:themeFillShade="BF"/>
            <w:vAlign w:val="bottom"/>
          </w:tcPr>
          <w:p w14:paraId="66D0FA48" w14:textId="157FC7CB" w:rsidR="23717C42" w:rsidRDefault="23717C42">
            <w:r w:rsidRPr="23717C42">
              <w:rPr>
                <w:rFonts w:ascii="Calibri" w:eastAsia="Calibri" w:hAnsi="Calibri" w:cs="Calibri"/>
                <w:color w:val="000000" w:themeColor="text1"/>
                <w:sz w:val="22"/>
                <w:szCs w:val="22"/>
              </w:rPr>
              <w:t>12</w:t>
            </w:r>
          </w:p>
        </w:tc>
      </w:tr>
      <w:tr w:rsidR="23717C42" w14:paraId="32394CC6"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494F8853" w14:textId="7FC11E56" w:rsidR="23717C42" w:rsidRDefault="23717C42">
            <w:r w:rsidRPr="23717C42">
              <w:rPr>
                <w:rFonts w:ascii="Calibri" w:eastAsia="Calibri" w:hAnsi="Calibri" w:cs="Calibri"/>
                <w:color w:val="000000" w:themeColor="text1"/>
                <w:sz w:val="22"/>
                <w:szCs w:val="22"/>
              </w:rPr>
              <w:t>confidence</w:t>
            </w:r>
          </w:p>
        </w:tc>
        <w:tc>
          <w:tcPr>
            <w:tcW w:w="1368" w:type="dxa"/>
            <w:tcBorders>
              <w:top w:val="single" w:sz="4" w:space="0" w:color="auto"/>
              <w:left w:val="single" w:sz="4" w:space="0" w:color="auto"/>
              <w:bottom w:val="single" w:sz="4" w:space="0" w:color="auto"/>
              <w:right w:val="single" w:sz="4" w:space="0" w:color="auto"/>
            </w:tcBorders>
            <w:vAlign w:val="bottom"/>
          </w:tcPr>
          <w:p w14:paraId="6399A5D9" w14:textId="44EF1BD9"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FFFF00"/>
            <w:vAlign w:val="bottom"/>
          </w:tcPr>
          <w:p w14:paraId="0DC23C1A" w14:textId="4D68E0E3"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vAlign w:val="bottom"/>
          </w:tcPr>
          <w:p w14:paraId="05AF3C21" w14:textId="065EE8F6"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7230167F" w14:textId="31283912" w:rsidR="23717C42" w:rsidRDefault="23717C42"/>
        </w:tc>
        <w:tc>
          <w:tcPr>
            <w:tcW w:w="689" w:type="dxa"/>
            <w:tcBorders>
              <w:top w:val="nil"/>
              <w:left w:val="single" w:sz="4" w:space="0" w:color="auto"/>
              <w:bottom w:val="nil"/>
              <w:right w:val="nil"/>
            </w:tcBorders>
            <w:vAlign w:val="bottom"/>
          </w:tcPr>
          <w:p w14:paraId="374D24EC" w14:textId="34F699B6" w:rsidR="23717C42" w:rsidRDefault="23717C42">
            <w:r w:rsidRPr="23717C42">
              <w:rPr>
                <w:rFonts w:ascii="Calibri" w:eastAsia="Calibri" w:hAnsi="Calibri" w:cs="Calibri"/>
                <w:color w:val="000000" w:themeColor="text1"/>
                <w:sz w:val="22"/>
                <w:szCs w:val="22"/>
              </w:rPr>
              <w:t>1</w:t>
            </w:r>
          </w:p>
        </w:tc>
      </w:tr>
      <w:tr w:rsidR="23717C42" w14:paraId="0FA52F36"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36D77901" w14:textId="76047123" w:rsidR="23717C42" w:rsidRDefault="23717C42">
            <w:r w:rsidRPr="23717C42">
              <w:rPr>
                <w:rFonts w:ascii="Calibri" w:eastAsia="Calibri" w:hAnsi="Calibri" w:cs="Calibri"/>
                <w:color w:val="000000" w:themeColor="text1"/>
                <w:sz w:val="22"/>
                <w:szCs w:val="22"/>
              </w:rPr>
              <w:t>equality</w:t>
            </w:r>
          </w:p>
        </w:tc>
        <w:tc>
          <w:tcPr>
            <w:tcW w:w="1368" w:type="dxa"/>
            <w:tcBorders>
              <w:top w:val="single" w:sz="4" w:space="0" w:color="auto"/>
              <w:left w:val="single" w:sz="4" w:space="0" w:color="auto"/>
              <w:bottom w:val="single" w:sz="4" w:space="0" w:color="auto"/>
              <w:right w:val="single" w:sz="4" w:space="0" w:color="auto"/>
            </w:tcBorders>
            <w:vAlign w:val="bottom"/>
          </w:tcPr>
          <w:p w14:paraId="42C82B79" w14:textId="08E5B186"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352E13BD" w14:textId="731BFF4B"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36219357" w14:textId="19502F84"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FFFF00"/>
            <w:vAlign w:val="bottom"/>
          </w:tcPr>
          <w:p w14:paraId="2C2F3B97" w14:textId="5DE367B5" w:rsidR="23717C42" w:rsidRDefault="23717C42">
            <w:r w:rsidRPr="23717C42">
              <w:rPr>
                <w:rFonts w:ascii="Calibri" w:eastAsia="Calibri" w:hAnsi="Calibri" w:cs="Calibri"/>
                <w:color w:val="000000" w:themeColor="text1"/>
                <w:sz w:val="22"/>
                <w:szCs w:val="22"/>
              </w:rPr>
              <w:t>1</w:t>
            </w:r>
          </w:p>
        </w:tc>
        <w:tc>
          <w:tcPr>
            <w:tcW w:w="689" w:type="dxa"/>
            <w:tcBorders>
              <w:top w:val="nil"/>
              <w:left w:val="single" w:sz="4" w:space="0" w:color="auto"/>
              <w:bottom w:val="nil"/>
              <w:right w:val="nil"/>
            </w:tcBorders>
            <w:vAlign w:val="bottom"/>
          </w:tcPr>
          <w:p w14:paraId="58A112B4" w14:textId="72B8E14A" w:rsidR="23717C42" w:rsidRDefault="23717C42">
            <w:r w:rsidRPr="23717C42">
              <w:rPr>
                <w:rFonts w:ascii="Calibri" w:eastAsia="Calibri" w:hAnsi="Calibri" w:cs="Calibri"/>
                <w:color w:val="000000" w:themeColor="text1"/>
                <w:sz w:val="22"/>
                <w:szCs w:val="22"/>
              </w:rPr>
              <w:t>1</w:t>
            </w:r>
          </w:p>
        </w:tc>
      </w:tr>
      <w:tr w:rsidR="23717C42" w14:paraId="5D5E88C1"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21C17337" w14:textId="5ED034E2" w:rsidR="23717C42" w:rsidRDefault="23717C42">
            <w:r w:rsidRPr="23717C42">
              <w:rPr>
                <w:rFonts w:ascii="Calibri" w:eastAsia="Calibri" w:hAnsi="Calibri" w:cs="Calibri"/>
                <w:color w:val="000000" w:themeColor="text1"/>
                <w:sz w:val="22"/>
                <w:szCs w:val="22"/>
              </w:rPr>
              <w:t xml:space="preserve">embarrassment </w:t>
            </w:r>
          </w:p>
        </w:tc>
        <w:tc>
          <w:tcPr>
            <w:tcW w:w="1368" w:type="dxa"/>
            <w:tcBorders>
              <w:top w:val="single" w:sz="4" w:space="0" w:color="auto"/>
              <w:left w:val="single" w:sz="4" w:space="0" w:color="auto"/>
              <w:bottom w:val="single" w:sz="4" w:space="0" w:color="auto"/>
              <w:right w:val="single" w:sz="4" w:space="0" w:color="auto"/>
            </w:tcBorders>
            <w:vAlign w:val="bottom"/>
          </w:tcPr>
          <w:p w14:paraId="33F5B975" w14:textId="4ADAA7AD"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C6E0B4"/>
            <w:vAlign w:val="bottom"/>
          </w:tcPr>
          <w:p w14:paraId="78A9CF91" w14:textId="3188047E"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vAlign w:val="bottom"/>
          </w:tcPr>
          <w:p w14:paraId="74C1B2E0" w14:textId="5EFFB7BC"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C6E0B4"/>
            <w:vAlign w:val="bottom"/>
          </w:tcPr>
          <w:p w14:paraId="674FE139" w14:textId="33F06CEB" w:rsidR="23717C42" w:rsidRDefault="23717C42">
            <w:r w:rsidRPr="23717C42">
              <w:rPr>
                <w:rFonts w:ascii="Calibri" w:eastAsia="Calibri" w:hAnsi="Calibri" w:cs="Calibri"/>
                <w:color w:val="000000" w:themeColor="text1"/>
                <w:sz w:val="22"/>
                <w:szCs w:val="22"/>
              </w:rPr>
              <w:t>2</w:t>
            </w:r>
          </w:p>
        </w:tc>
        <w:tc>
          <w:tcPr>
            <w:tcW w:w="689" w:type="dxa"/>
            <w:tcBorders>
              <w:top w:val="nil"/>
              <w:left w:val="single" w:sz="4" w:space="0" w:color="auto"/>
              <w:bottom w:val="nil"/>
              <w:right w:val="nil"/>
            </w:tcBorders>
            <w:vAlign w:val="bottom"/>
          </w:tcPr>
          <w:p w14:paraId="5963A1F1" w14:textId="42EE4D77" w:rsidR="23717C42" w:rsidRDefault="23717C42">
            <w:r w:rsidRPr="23717C42">
              <w:rPr>
                <w:rFonts w:ascii="Calibri" w:eastAsia="Calibri" w:hAnsi="Calibri" w:cs="Calibri"/>
                <w:color w:val="000000" w:themeColor="text1"/>
                <w:sz w:val="22"/>
                <w:szCs w:val="22"/>
              </w:rPr>
              <w:t>2</w:t>
            </w:r>
          </w:p>
        </w:tc>
      </w:tr>
      <w:tr w:rsidR="23717C42" w14:paraId="60BC7364"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5B346F33" w14:textId="0784823C" w:rsidR="23717C42" w:rsidRDefault="23717C42">
            <w:r w:rsidRPr="23717C42">
              <w:rPr>
                <w:rFonts w:ascii="Calibri" w:eastAsia="Calibri" w:hAnsi="Calibri" w:cs="Calibri"/>
                <w:color w:val="000000" w:themeColor="text1"/>
                <w:sz w:val="22"/>
                <w:szCs w:val="22"/>
              </w:rPr>
              <w:t xml:space="preserve">family </w:t>
            </w:r>
          </w:p>
        </w:tc>
        <w:tc>
          <w:tcPr>
            <w:tcW w:w="1368" w:type="dxa"/>
            <w:tcBorders>
              <w:top w:val="single" w:sz="4" w:space="0" w:color="auto"/>
              <w:left w:val="single" w:sz="4" w:space="0" w:color="auto"/>
              <w:bottom w:val="single" w:sz="4" w:space="0" w:color="auto"/>
              <w:right w:val="single" w:sz="4" w:space="0" w:color="auto"/>
            </w:tcBorders>
            <w:shd w:val="clear" w:color="auto" w:fill="C6E0B4"/>
            <w:vAlign w:val="bottom"/>
          </w:tcPr>
          <w:p w14:paraId="26B20F49" w14:textId="05B8D02D" w:rsidR="23717C42" w:rsidRDefault="23717C42">
            <w:r w:rsidRPr="23717C42">
              <w:rPr>
                <w:rFonts w:ascii="Calibri" w:eastAsia="Calibri" w:hAnsi="Calibri" w:cs="Calibri"/>
                <w:color w:val="000000" w:themeColor="text1"/>
                <w:sz w:val="22"/>
                <w:szCs w:val="22"/>
              </w:rPr>
              <w:t>3</w:t>
            </w:r>
          </w:p>
        </w:tc>
        <w:tc>
          <w:tcPr>
            <w:tcW w:w="1432" w:type="dxa"/>
            <w:tcBorders>
              <w:top w:val="single" w:sz="4" w:space="0" w:color="auto"/>
              <w:left w:val="single" w:sz="4" w:space="0" w:color="auto"/>
              <w:bottom w:val="single" w:sz="4" w:space="0" w:color="auto"/>
              <w:right w:val="single" w:sz="4" w:space="0" w:color="auto"/>
            </w:tcBorders>
            <w:shd w:val="clear" w:color="auto" w:fill="C6E0B4"/>
            <w:vAlign w:val="bottom"/>
          </w:tcPr>
          <w:p w14:paraId="5412AB59" w14:textId="3D51D72A" w:rsidR="23717C42" w:rsidRDefault="23717C42">
            <w:r w:rsidRPr="23717C42">
              <w:rPr>
                <w:rFonts w:ascii="Calibri" w:eastAsia="Calibri" w:hAnsi="Calibri" w:cs="Calibri"/>
                <w:color w:val="000000" w:themeColor="text1"/>
                <w:sz w:val="22"/>
                <w:szCs w:val="22"/>
              </w:rPr>
              <w:t>2</w:t>
            </w:r>
          </w:p>
        </w:tc>
        <w:tc>
          <w:tcPr>
            <w:tcW w:w="1389" w:type="dxa"/>
            <w:tcBorders>
              <w:top w:val="single" w:sz="4" w:space="0" w:color="auto"/>
              <w:left w:val="single" w:sz="4" w:space="0" w:color="auto"/>
              <w:bottom w:val="single" w:sz="4" w:space="0" w:color="auto"/>
              <w:right w:val="single" w:sz="4" w:space="0" w:color="auto"/>
            </w:tcBorders>
            <w:vAlign w:val="bottom"/>
          </w:tcPr>
          <w:p w14:paraId="0758202C" w14:textId="36C89F38"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6B4D9D9E" w14:textId="7B548B05" w:rsidR="23717C42" w:rsidRDefault="23717C42"/>
        </w:tc>
        <w:tc>
          <w:tcPr>
            <w:tcW w:w="689" w:type="dxa"/>
            <w:tcBorders>
              <w:top w:val="nil"/>
              <w:left w:val="single" w:sz="4" w:space="0" w:color="auto"/>
              <w:bottom w:val="nil"/>
              <w:right w:val="nil"/>
            </w:tcBorders>
            <w:vAlign w:val="bottom"/>
          </w:tcPr>
          <w:p w14:paraId="62A021C3" w14:textId="37774C25" w:rsidR="23717C42" w:rsidRDefault="23717C42">
            <w:r w:rsidRPr="23717C42">
              <w:rPr>
                <w:rFonts w:ascii="Calibri" w:eastAsia="Calibri" w:hAnsi="Calibri" w:cs="Calibri"/>
                <w:color w:val="000000" w:themeColor="text1"/>
                <w:sz w:val="22"/>
                <w:szCs w:val="22"/>
              </w:rPr>
              <w:t>5</w:t>
            </w:r>
          </w:p>
        </w:tc>
      </w:tr>
      <w:tr w:rsidR="23717C42" w14:paraId="25B3F031"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68716FAB" w14:textId="36B93523" w:rsidR="23717C42" w:rsidRDefault="23717C42">
            <w:r w:rsidRPr="23717C42">
              <w:rPr>
                <w:rFonts w:ascii="Calibri" w:eastAsia="Calibri" w:hAnsi="Calibri" w:cs="Calibri"/>
                <w:color w:val="000000" w:themeColor="text1"/>
                <w:sz w:val="22"/>
                <w:szCs w:val="22"/>
              </w:rPr>
              <w:t>fear</w:t>
            </w:r>
          </w:p>
        </w:tc>
        <w:tc>
          <w:tcPr>
            <w:tcW w:w="1368" w:type="dxa"/>
            <w:tcBorders>
              <w:top w:val="single" w:sz="4" w:space="0" w:color="auto"/>
              <w:left w:val="single" w:sz="4" w:space="0" w:color="auto"/>
              <w:bottom w:val="single" w:sz="4" w:space="0" w:color="auto"/>
              <w:right w:val="single" w:sz="4" w:space="0" w:color="auto"/>
            </w:tcBorders>
            <w:vAlign w:val="bottom"/>
          </w:tcPr>
          <w:p w14:paraId="69D0912D" w14:textId="77AC4FB1"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FFFF00"/>
            <w:vAlign w:val="bottom"/>
          </w:tcPr>
          <w:p w14:paraId="147AA8D7" w14:textId="13930C91" w:rsidR="23717C42" w:rsidRDefault="23717C42">
            <w:r w:rsidRPr="23717C42">
              <w:rPr>
                <w:rFonts w:ascii="Calibri" w:eastAsia="Calibri" w:hAnsi="Calibri" w:cs="Calibri"/>
                <w:color w:val="000000" w:themeColor="text1"/>
                <w:sz w:val="22"/>
                <w:szCs w:val="22"/>
              </w:rPr>
              <w:t>3</w:t>
            </w:r>
          </w:p>
        </w:tc>
        <w:tc>
          <w:tcPr>
            <w:tcW w:w="1389" w:type="dxa"/>
            <w:tcBorders>
              <w:top w:val="single" w:sz="4" w:space="0" w:color="auto"/>
              <w:left w:val="single" w:sz="4" w:space="0" w:color="auto"/>
              <w:bottom w:val="single" w:sz="4" w:space="0" w:color="auto"/>
              <w:right w:val="single" w:sz="4" w:space="0" w:color="auto"/>
            </w:tcBorders>
            <w:vAlign w:val="bottom"/>
          </w:tcPr>
          <w:p w14:paraId="0FEF9354" w14:textId="49D0A93E"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1EA58167" w14:textId="7A4B2A01" w:rsidR="23717C42" w:rsidRDefault="23717C42"/>
        </w:tc>
        <w:tc>
          <w:tcPr>
            <w:tcW w:w="689" w:type="dxa"/>
            <w:tcBorders>
              <w:top w:val="nil"/>
              <w:left w:val="single" w:sz="4" w:space="0" w:color="auto"/>
              <w:bottom w:val="nil"/>
              <w:right w:val="nil"/>
            </w:tcBorders>
            <w:vAlign w:val="bottom"/>
          </w:tcPr>
          <w:p w14:paraId="2591BFE9" w14:textId="55BF8B8E" w:rsidR="23717C42" w:rsidRDefault="23717C42">
            <w:r w:rsidRPr="23717C42">
              <w:rPr>
                <w:rFonts w:ascii="Calibri" w:eastAsia="Calibri" w:hAnsi="Calibri" w:cs="Calibri"/>
                <w:color w:val="000000" w:themeColor="text1"/>
                <w:sz w:val="22"/>
                <w:szCs w:val="22"/>
              </w:rPr>
              <w:t>3</w:t>
            </w:r>
          </w:p>
        </w:tc>
      </w:tr>
      <w:tr w:rsidR="23717C42" w14:paraId="3A5FE1FF"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8CBAD"/>
            <w:vAlign w:val="bottom"/>
          </w:tcPr>
          <w:p w14:paraId="081DB9F9" w14:textId="4B036F3E" w:rsidR="23717C42" w:rsidRDefault="23717C42">
            <w:r w:rsidRPr="23717C42">
              <w:rPr>
                <w:rFonts w:ascii="Calibri" w:eastAsia="Calibri" w:hAnsi="Calibri" w:cs="Calibri"/>
                <w:color w:val="000000" w:themeColor="text1"/>
                <w:sz w:val="22"/>
                <w:szCs w:val="22"/>
              </w:rPr>
              <w:t>friends</w:t>
            </w:r>
          </w:p>
        </w:tc>
        <w:tc>
          <w:tcPr>
            <w:tcW w:w="1368" w:type="dxa"/>
            <w:tcBorders>
              <w:top w:val="single" w:sz="4" w:space="0" w:color="auto"/>
              <w:left w:val="single" w:sz="4" w:space="0" w:color="auto"/>
              <w:bottom w:val="single" w:sz="4" w:space="0" w:color="auto"/>
              <w:right w:val="single" w:sz="4" w:space="0" w:color="auto"/>
            </w:tcBorders>
            <w:shd w:val="clear" w:color="auto" w:fill="F8CBAD"/>
            <w:vAlign w:val="bottom"/>
          </w:tcPr>
          <w:p w14:paraId="7403FE08" w14:textId="2C119181" w:rsidR="23717C42" w:rsidRDefault="23717C42">
            <w:r w:rsidRPr="23717C42">
              <w:rPr>
                <w:rFonts w:ascii="Calibri" w:eastAsia="Calibri" w:hAnsi="Calibri" w:cs="Calibri"/>
                <w:color w:val="000000" w:themeColor="text1"/>
                <w:sz w:val="22"/>
                <w:szCs w:val="22"/>
              </w:rPr>
              <w:t>4</w:t>
            </w:r>
          </w:p>
        </w:tc>
        <w:tc>
          <w:tcPr>
            <w:tcW w:w="1432" w:type="dxa"/>
            <w:tcBorders>
              <w:top w:val="single" w:sz="4" w:space="0" w:color="auto"/>
              <w:left w:val="single" w:sz="4" w:space="0" w:color="auto"/>
              <w:bottom w:val="single" w:sz="4" w:space="0" w:color="auto"/>
              <w:right w:val="single" w:sz="4" w:space="0" w:color="auto"/>
            </w:tcBorders>
            <w:shd w:val="clear" w:color="auto" w:fill="F8CBAD"/>
            <w:vAlign w:val="bottom"/>
          </w:tcPr>
          <w:p w14:paraId="2B440D63" w14:textId="1C3CE96C"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shd w:val="clear" w:color="auto" w:fill="F8CBAD"/>
            <w:vAlign w:val="bottom"/>
          </w:tcPr>
          <w:p w14:paraId="5D740833" w14:textId="35DD943F" w:rsidR="23717C42" w:rsidRDefault="23717C42">
            <w:r w:rsidRPr="23717C42">
              <w:rPr>
                <w:rFonts w:ascii="Calibri" w:eastAsia="Calibri" w:hAnsi="Calibri" w:cs="Calibri"/>
                <w:color w:val="000000" w:themeColor="text1"/>
                <w:sz w:val="22"/>
                <w:szCs w:val="22"/>
              </w:rPr>
              <w:t>2</w:t>
            </w:r>
          </w:p>
        </w:tc>
        <w:tc>
          <w:tcPr>
            <w:tcW w:w="2036" w:type="dxa"/>
            <w:tcBorders>
              <w:top w:val="single" w:sz="4" w:space="0" w:color="auto"/>
              <w:left w:val="single" w:sz="4" w:space="0" w:color="auto"/>
              <w:bottom w:val="single" w:sz="4" w:space="0" w:color="auto"/>
              <w:right w:val="single" w:sz="4" w:space="0" w:color="auto"/>
            </w:tcBorders>
            <w:shd w:val="clear" w:color="auto" w:fill="F8CBAD"/>
            <w:vAlign w:val="bottom"/>
          </w:tcPr>
          <w:p w14:paraId="76CF2918" w14:textId="62ABD11C" w:rsidR="23717C42" w:rsidRDefault="23717C42">
            <w:r w:rsidRPr="23717C42">
              <w:rPr>
                <w:rFonts w:ascii="Calibri" w:eastAsia="Calibri" w:hAnsi="Calibri" w:cs="Calibri"/>
                <w:color w:val="000000" w:themeColor="text1"/>
                <w:sz w:val="22"/>
                <w:szCs w:val="22"/>
              </w:rPr>
              <w:t>2</w:t>
            </w:r>
          </w:p>
        </w:tc>
        <w:tc>
          <w:tcPr>
            <w:tcW w:w="689" w:type="dxa"/>
            <w:tcBorders>
              <w:top w:val="nil"/>
              <w:left w:val="single" w:sz="4" w:space="0" w:color="auto"/>
              <w:bottom w:val="nil"/>
              <w:right w:val="single" w:sz="4" w:space="0" w:color="auto"/>
            </w:tcBorders>
            <w:shd w:val="clear" w:color="auto" w:fill="7B7B7B" w:themeFill="accent3" w:themeFillShade="BF"/>
            <w:vAlign w:val="bottom"/>
          </w:tcPr>
          <w:p w14:paraId="7411BA1A" w14:textId="216777DB" w:rsidR="23717C42" w:rsidRDefault="23717C42">
            <w:r w:rsidRPr="23717C42">
              <w:rPr>
                <w:rFonts w:ascii="Calibri" w:eastAsia="Calibri" w:hAnsi="Calibri" w:cs="Calibri"/>
                <w:color w:val="000000" w:themeColor="text1"/>
                <w:sz w:val="22"/>
                <w:szCs w:val="22"/>
              </w:rPr>
              <w:t>9</w:t>
            </w:r>
          </w:p>
        </w:tc>
      </w:tr>
      <w:tr w:rsidR="23717C42" w14:paraId="64607AF7"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40C47E4F" w14:textId="0CEFFB51" w:rsidR="23717C42" w:rsidRDefault="23717C42">
            <w:r w:rsidRPr="23717C42">
              <w:rPr>
                <w:rFonts w:ascii="Calibri" w:eastAsia="Calibri" w:hAnsi="Calibri" w:cs="Calibri"/>
                <w:color w:val="000000" w:themeColor="text1"/>
                <w:sz w:val="22"/>
                <w:szCs w:val="22"/>
              </w:rPr>
              <w:t>hobbies</w:t>
            </w:r>
          </w:p>
        </w:tc>
        <w:tc>
          <w:tcPr>
            <w:tcW w:w="1368" w:type="dxa"/>
            <w:tcBorders>
              <w:top w:val="single" w:sz="4" w:space="0" w:color="auto"/>
              <w:left w:val="single" w:sz="4" w:space="0" w:color="auto"/>
              <w:bottom w:val="single" w:sz="4" w:space="0" w:color="auto"/>
              <w:right w:val="single" w:sz="4" w:space="0" w:color="auto"/>
            </w:tcBorders>
            <w:shd w:val="clear" w:color="auto" w:fill="FFFF00"/>
            <w:vAlign w:val="bottom"/>
          </w:tcPr>
          <w:p w14:paraId="4C9D5C44" w14:textId="2D560155" w:rsidR="23717C42" w:rsidRDefault="23717C42">
            <w:r w:rsidRPr="23717C42">
              <w:rPr>
                <w:rFonts w:ascii="Calibri" w:eastAsia="Calibri" w:hAnsi="Calibri" w:cs="Calibri"/>
                <w:color w:val="000000" w:themeColor="text1"/>
                <w:sz w:val="22"/>
                <w:szCs w:val="22"/>
              </w:rPr>
              <w:t>4</w:t>
            </w:r>
          </w:p>
        </w:tc>
        <w:tc>
          <w:tcPr>
            <w:tcW w:w="1432" w:type="dxa"/>
            <w:tcBorders>
              <w:top w:val="single" w:sz="4" w:space="0" w:color="auto"/>
              <w:left w:val="single" w:sz="4" w:space="0" w:color="auto"/>
              <w:bottom w:val="single" w:sz="4" w:space="0" w:color="auto"/>
              <w:right w:val="single" w:sz="4" w:space="0" w:color="auto"/>
            </w:tcBorders>
            <w:vAlign w:val="bottom"/>
          </w:tcPr>
          <w:p w14:paraId="3CA49CC0" w14:textId="52391476"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5E495A5F" w14:textId="05EF6EF1"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459EB841" w14:textId="668C0A86" w:rsidR="23717C42" w:rsidRDefault="23717C42"/>
        </w:tc>
        <w:tc>
          <w:tcPr>
            <w:tcW w:w="689" w:type="dxa"/>
            <w:tcBorders>
              <w:top w:val="nil"/>
              <w:left w:val="single" w:sz="4" w:space="0" w:color="auto"/>
              <w:bottom w:val="nil"/>
              <w:right w:val="nil"/>
            </w:tcBorders>
            <w:vAlign w:val="bottom"/>
          </w:tcPr>
          <w:p w14:paraId="1B6673E3" w14:textId="6C6A9DEC" w:rsidR="23717C42" w:rsidRDefault="23717C42">
            <w:r w:rsidRPr="23717C42">
              <w:rPr>
                <w:rFonts w:ascii="Calibri" w:eastAsia="Calibri" w:hAnsi="Calibri" w:cs="Calibri"/>
                <w:color w:val="000000" w:themeColor="text1"/>
                <w:sz w:val="22"/>
                <w:szCs w:val="22"/>
              </w:rPr>
              <w:t>4</w:t>
            </w:r>
          </w:p>
        </w:tc>
      </w:tr>
      <w:tr w:rsidR="23717C42" w14:paraId="6B60FC6A"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2B83D159" w14:textId="71F23BCB" w:rsidR="23717C42" w:rsidRDefault="23717C42">
            <w:r w:rsidRPr="23717C42">
              <w:rPr>
                <w:rFonts w:ascii="Calibri" w:eastAsia="Calibri" w:hAnsi="Calibri" w:cs="Calibri"/>
                <w:color w:val="000000" w:themeColor="text1"/>
                <w:sz w:val="22"/>
                <w:szCs w:val="22"/>
              </w:rPr>
              <w:t xml:space="preserve">judgement </w:t>
            </w:r>
          </w:p>
        </w:tc>
        <w:tc>
          <w:tcPr>
            <w:tcW w:w="1368" w:type="dxa"/>
            <w:tcBorders>
              <w:top w:val="single" w:sz="4" w:space="0" w:color="auto"/>
              <w:left w:val="single" w:sz="4" w:space="0" w:color="auto"/>
              <w:bottom w:val="single" w:sz="4" w:space="0" w:color="auto"/>
              <w:right w:val="single" w:sz="4" w:space="0" w:color="auto"/>
            </w:tcBorders>
            <w:vAlign w:val="bottom"/>
          </w:tcPr>
          <w:p w14:paraId="7EB99DC8" w14:textId="361BAAFB"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603A94C0" w14:textId="27BADE9D"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41985CB1" w14:textId="6A7EF32B"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FFFF00"/>
            <w:vAlign w:val="bottom"/>
          </w:tcPr>
          <w:p w14:paraId="52ACC2E9" w14:textId="2D809A6E" w:rsidR="23717C42" w:rsidRDefault="23717C42">
            <w:r w:rsidRPr="23717C42">
              <w:rPr>
                <w:rFonts w:ascii="Calibri" w:eastAsia="Calibri" w:hAnsi="Calibri" w:cs="Calibri"/>
                <w:color w:val="000000" w:themeColor="text1"/>
                <w:sz w:val="22"/>
                <w:szCs w:val="22"/>
              </w:rPr>
              <w:t>3</w:t>
            </w:r>
          </w:p>
        </w:tc>
        <w:tc>
          <w:tcPr>
            <w:tcW w:w="689" w:type="dxa"/>
            <w:tcBorders>
              <w:top w:val="nil"/>
              <w:left w:val="single" w:sz="4" w:space="0" w:color="auto"/>
              <w:bottom w:val="nil"/>
              <w:right w:val="nil"/>
            </w:tcBorders>
            <w:vAlign w:val="bottom"/>
          </w:tcPr>
          <w:p w14:paraId="4EF5D444" w14:textId="654D35CC" w:rsidR="23717C42" w:rsidRDefault="23717C42">
            <w:r w:rsidRPr="23717C42">
              <w:rPr>
                <w:rFonts w:ascii="Calibri" w:eastAsia="Calibri" w:hAnsi="Calibri" w:cs="Calibri"/>
                <w:color w:val="000000" w:themeColor="text1"/>
                <w:sz w:val="22"/>
                <w:szCs w:val="22"/>
              </w:rPr>
              <w:t>3</w:t>
            </w:r>
          </w:p>
        </w:tc>
      </w:tr>
      <w:tr w:rsidR="23717C42" w14:paraId="7FCB93E1"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DDEBF7"/>
            <w:vAlign w:val="bottom"/>
          </w:tcPr>
          <w:p w14:paraId="2D602858" w14:textId="74CD2775" w:rsidR="23717C42" w:rsidRDefault="23717C42">
            <w:r w:rsidRPr="23717C42">
              <w:rPr>
                <w:rFonts w:ascii="Calibri" w:eastAsia="Calibri" w:hAnsi="Calibri" w:cs="Calibri"/>
                <w:color w:val="000000" w:themeColor="text1"/>
                <w:sz w:val="22"/>
                <w:szCs w:val="22"/>
              </w:rPr>
              <w:t xml:space="preserve">kindness </w:t>
            </w:r>
          </w:p>
        </w:tc>
        <w:tc>
          <w:tcPr>
            <w:tcW w:w="1368" w:type="dxa"/>
            <w:tcBorders>
              <w:top w:val="single" w:sz="4" w:space="0" w:color="auto"/>
              <w:left w:val="single" w:sz="4" w:space="0" w:color="auto"/>
              <w:bottom w:val="single" w:sz="4" w:space="0" w:color="auto"/>
              <w:right w:val="single" w:sz="4" w:space="0" w:color="auto"/>
            </w:tcBorders>
            <w:vAlign w:val="bottom"/>
          </w:tcPr>
          <w:p w14:paraId="7DB58352" w14:textId="6D97A65D"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BDD7EE"/>
            <w:vAlign w:val="bottom"/>
          </w:tcPr>
          <w:p w14:paraId="29E05ADB" w14:textId="2C9BCDC2"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shd w:val="clear" w:color="auto" w:fill="BDD7EE"/>
            <w:vAlign w:val="bottom"/>
          </w:tcPr>
          <w:p w14:paraId="786A96D1" w14:textId="7C455632" w:rsidR="23717C42" w:rsidRDefault="23717C42">
            <w:r w:rsidRPr="23717C42">
              <w:rPr>
                <w:rFonts w:ascii="Calibri" w:eastAsia="Calibri" w:hAnsi="Calibri" w:cs="Calibri"/>
                <w:color w:val="000000" w:themeColor="text1"/>
                <w:sz w:val="22"/>
                <w:szCs w:val="22"/>
              </w:rPr>
              <w:t>4</w:t>
            </w:r>
          </w:p>
        </w:tc>
        <w:tc>
          <w:tcPr>
            <w:tcW w:w="2036" w:type="dxa"/>
            <w:tcBorders>
              <w:top w:val="single" w:sz="4" w:space="0" w:color="auto"/>
              <w:left w:val="single" w:sz="4" w:space="0" w:color="auto"/>
              <w:bottom w:val="single" w:sz="4" w:space="0" w:color="auto"/>
              <w:right w:val="single" w:sz="4" w:space="0" w:color="auto"/>
            </w:tcBorders>
            <w:shd w:val="clear" w:color="auto" w:fill="BDD7EE"/>
            <w:vAlign w:val="bottom"/>
          </w:tcPr>
          <w:p w14:paraId="34DE8A01" w14:textId="2CD3A27B" w:rsidR="23717C42" w:rsidRDefault="23717C42">
            <w:r w:rsidRPr="23717C42">
              <w:rPr>
                <w:rFonts w:ascii="Calibri" w:eastAsia="Calibri" w:hAnsi="Calibri" w:cs="Calibri"/>
                <w:color w:val="000000" w:themeColor="text1"/>
                <w:sz w:val="22"/>
                <w:szCs w:val="22"/>
              </w:rPr>
              <w:t>4</w:t>
            </w:r>
          </w:p>
        </w:tc>
        <w:tc>
          <w:tcPr>
            <w:tcW w:w="689" w:type="dxa"/>
            <w:tcBorders>
              <w:top w:val="nil"/>
              <w:left w:val="single" w:sz="4" w:space="0" w:color="auto"/>
              <w:bottom w:val="nil"/>
              <w:right w:val="single" w:sz="4" w:space="0" w:color="auto"/>
            </w:tcBorders>
            <w:shd w:val="clear" w:color="auto" w:fill="BDD7EE"/>
            <w:vAlign w:val="bottom"/>
          </w:tcPr>
          <w:p w14:paraId="0568A853" w14:textId="63934390" w:rsidR="23717C42" w:rsidRDefault="23717C42">
            <w:r w:rsidRPr="23717C42">
              <w:rPr>
                <w:rFonts w:ascii="Calibri" w:eastAsia="Calibri" w:hAnsi="Calibri" w:cs="Calibri"/>
                <w:color w:val="000000" w:themeColor="text1"/>
                <w:sz w:val="22"/>
                <w:szCs w:val="22"/>
              </w:rPr>
              <w:t>9</w:t>
            </w:r>
          </w:p>
        </w:tc>
      </w:tr>
      <w:tr w:rsidR="23717C42" w14:paraId="26A67D64"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BDD7EE"/>
            <w:vAlign w:val="bottom"/>
          </w:tcPr>
          <w:p w14:paraId="4ED676A2" w14:textId="035186C5" w:rsidR="23717C42" w:rsidRDefault="23717C42">
            <w:r w:rsidRPr="23717C42">
              <w:rPr>
                <w:rFonts w:ascii="Calibri" w:eastAsia="Calibri" w:hAnsi="Calibri" w:cs="Calibri"/>
                <w:color w:val="000000" w:themeColor="text1"/>
                <w:sz w:val="22"/>
                <w:szCs w:val="22"/>
              </w:rPr>
              <w:t>home</w:t>
            </w:r>
          </w:p>
        </w:tc>
        <w:tc>
          <w:tcPr>
            <w:tcW w:w="1368" w:type="dxa"/>
            <w:tcBorders>
              <w:top w:val="single" w:sz="4" w:space="0" w:color="auto"/>
              <w:left w:val="single" w:sz="4" w:space="0" w:color="auto"/>
              <w:bottom w:val="single" w:sz="4" w:space="0" w:color="auto"/>
              <w:right w:val="single" w:sz="4" w:space="0" w:color="auto"/>
            </w:tcBorders>
            <w:shd w:val="clear" w:color="auto" w:fill="BDD7EE"/>
            <w:vAlign w:val="bottom"/>
          </w:tcPr>
          <w:p w14:paraId="461E91F7" w14:textId="27CED6AA" w:rsidR="23717C42" w:rsidRDefault="23717C42">
            <w:r w:rsidRPr="23717C42">
              <w:rPr>
                <w:rFonts w:ascii="Calibri" w:eastAsia="Calibri" w:hAnsi="Calibri" w:cs="Calibri"/>
                <w:color w:val="000000" w:themeColor="text1"/>
                <w:sz w:val="22"/>
                <w:szCs w:val="22"/>
              </w:rPr>
              <w:t>5</w:t>
            </w:r>
          </w:p>
        </w:tc>
        <w:tc>
          <w:tcPr>
            <w:tcW w:w="1432" w:type="dxa"/>
            <w:tcBorders>
              <w:top w:val="single" w:sz="4" w:space="0" w:color="auto"/>
              <w:left w:val="single" w:sz="4" w:space="0" w:color="auto"/>
              <w:bottom w:val="single" w:sz="4" w:space="0" w:color="auto"/>
              <w:right w:val="single" w:sz="4" w:space="0" w:color="auto"/>
            </w:tcBorders>
            <w:shd w:val="clear" w:color="auto" w:fill="BDD7EE"/>
            <w:vAlign w:val="bottom"/>
          </w:tcPr>
          <w:p w14:paraId="17988F89" w14:textId="2634D86D" w:rsidR="23717C42" w:rsidRDefault="23717C42">
            <w:r w:rsidRPr="23717C42">
              <w:rPr>
                <w:rFonts w:ascii="Calibri" w:eastAsia="Calibri" w:hAnsi="Calibri" w:cs="Calibri"/>
                <w:color w:val="000000" w:themeColor="text1"/>
                <w:sz w:val="22"/>
                <w:szCs w:val="22"/>
              </w:rPr>
              <w:t>3</w:t>
            </w:r>
          </w:p>
        </w:tc>
        <w:tc>
          <w:tcPr>
            <w:tcW w:w="1389" w:type="dxa"/>
            <w:tcBorders>
              <w:top w:val="single" w:sz="4" w:space="0" w:color="auto"/>
              <w:left w:val="single" w:sz="4" w:space="0" w:color="auto"/>
              <w:bottom w:val="single" w:sz="4" w:space="0" w:color="auto"/>
              <w:right w:val="single" w:sz="4" w:space="0" w:color="auto"/>
            </w:tcBorders>
            <w:vAlign w:val="bottom"/>
          </w:tcPr>
          <w:p w14:paraId="3FF1E695" w14:textId="55A7CFF0"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BDD7EE"/>
            <w:vAlign w:val="bottom"/>
          </w:tcPr>
          <w:p w14:paraId="510A2ED2" w14:textId="0AED190C" w:rsidR="23717C42" w:rsidRDefault="23717C42">
            <w:r w:rsidRPr="23717C42">
              <w:rPr>
                <w:rFonts w:ascii="Calibri" w:eastAsia="Calibri" w:hAnsi="Calibri" w:cs="Calibri"/>
                <w:color w:val="000000" w:themeColor="text1"/>
                <w:sz w:val="22"/>
                <w:szCs w:val="22"/>
              </w:rPr>
              <w:t>4</w:t>
            </w:r>
          </w:p>
        </w:tc>
        <w:tc>
          <w:tcPr>
            <w:tcW w:w="689" w:type="dxa"/>
            <w:tcBorders>
              <w:top w:val="nil"/>
              <w:left w:val="single" w:sz="4" w:space="0" w:color="auto"/>
              <w:bottom w:val="nil"/>
              <w:right w:val="single" w:sz="4" w:space="0" w:color="auto"/>
            </w:tcBorders>
            <w:shd w:val="clear" w:color="auto" w:fill="7B7B7B" w:themeFill="accent3" w:themeFillShade="BF"/>
            <w:vAlign w:val="bottom"/>
          </w:tcPr>
          <w:p w14:paraId="091671EF" w14:textId="5C6E84AC" w:rsidR="23717C42" w:rsidRDefault="23717C42">
            <w:r w:rsidRPr="23717C42">
              <w:rPr>
                <w:rFonts w:ascii="Calibri" w:eastAsia="Calibri" w:hAnsi="Calibri" w:cs="Calibri"/>
                <w:color w:val="000000" w:themeColor="text1"/>
                <w:sz w:val="22"/>
                <w:szCs w:val="22"/>
              </w:rPr>
              <w:t>12</w:t>
            </w:r>
          </w:p>
        </w:tc>
      </w:tr>
      <w:tr w:rsidR="23717C42" w14:paraId="6B31C964"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DDEBF7"/>
            <w:vAlign w:val="bottom"/>
          </w:tcPr>
          <w:p w14:paraId="2435732D" w14:textId="267DF431" w:rsidR="23717C42" w:rsidRDefault="23717C42">
            <w:r w:rsidRPr="23717C42">
              <w:rPr>
                <w:rFonts w:ascii="Calibri" w:eastAsia="Calibri" w:hAnsi="Calibri" w:cs="Calibri"/>
                <w:color w:val="000000" w:themeColor="text1"/>
                <w:sz w:val="22"/>
                <w:szCs w:val="22"/>
              </w:rPr>
              <w:t xml:space="preserve">listening </w:t>
            </w:r>
          </w:p>
        </w:tc>
        <w:tc>
          <w:tcPr>
            <w:tcW w:w="1368" w:type="dxa"/>
            <w:tcBorders>
              <w:top w:val="single" w:sz="4" w:space="0" w:color="auto"/>
              <w:left w:val="single" w:sz="4" w:space="0" w:color="auto"/>
              <w:bottom w:val="single" w:sz="4" w:space="0" w:color="auto"/>
              <w:right w:val="single" w:sz="4" w:space="0" w:color="auto"/>
            </w:tcBorders>
            <w:vAlign w:val="bottom"/>
          </w:tcPr>
          <w:p w14:paraId="60BA65C3" w14:textId="62F49DB9"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BDD7EE"/>
            <w:vAlign w:val="bottom"/>
          </w:tcPr>
          <w:p w14:paraId="08C7346D" w14:textId="6D435930"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shd w:val="clear" w:color="auto" w:fill="BDD7EE"/>
            <w:vAlign w:val="bottom"/>
          </w:tcPr>
          <w:p w14:paraId="68A81717" w14:textId="65AEE9FE" w:rsidR="23717C42" w:rsidRDefault="23717C42">
            <w:r w:rsidRPr="23717C42">
              <w:rPr>
                <w:rFonts w:ascii="Calibri" w:eastAsia="Calibri" w:hAnsi="Calibri" w:cs="Calibri"/>
                <w:color w:val="000000" w:themeColor="text1"/>
                <w:sz w:val="22"/>
                <w:szCs w:val="22"/>
              </w:rPr>
              <w:t>2</w:t>
            </w:r>
          </w:p>
        </w:tc>
        <w:tc>
          <w:tcPr>
            <w:tcW w:w="2036" w:type="dxa"/>
            <w:tcBorders>
              <w:top w:val="single" w:sz="4" w:space="0" w:color="auto"/>
              <w:left w:val="single" w:sz="4" w:space="0" w:color="auto"/>
              <w:bottom w:val="single" w:sz="4" w:space="0" w:color="auto"/>
              <w:right w:val="single" w:sz="4" w:space="0" w:color="auto"/>
            </w:tcBorders>
            <w:shd w:val="clear" w:color="auto" w:fill="BDD7EE"/>
            <w:vAlign w:val="bottom"/>
          </w:tcPr>
          <w:p w14:paraId="05677C68" w14:textId="3A29502A" w:rsidR="23717C42" w:rsidRDefault="23717C42">
            <w:r w:rsidRPr="23717C42">
              <w:rPr>
                <w:rFonts w:ascii="Calibri" w:eastAsia="Calibri" w:hAnsi="Calibri" w:cs="Calibri"/>
                <w:color w:val="000000" w:themeColor="text1"/>
                <w:sz w:val="22"/>
                <w:szCs w:val="22"/>
              </w:rPr>
              <w:t>3</w:t>
            </w:r>
          </w:p>
        </w:tc>
        <w:tc>
          <w:tcPr>
            <w:tcW w:w="689" w:type="dxa"/>
            <w:tcBorders>
              <w:top w:val="nil"/>
              <w:left w:val="single" w:sz="4" w:space="0" w:color="auto"/>
              <w:bottom w:val="nil"/>
              <w:right w:val="single" w:sz="4" w:space="0" w:color="auto"/>
            </w:tcBorders>
            <w:shd w:val="clear" w:color="auto" w:fill="BDD7EE"/>
            <w:vAlign w:val="bottom"/>
          </w:tcPr>
          <w:p w14:paraId="06671564" w14:textId="79ABEA85" w:rsidR="23717C42" w:rsidRDefault="23717C42">
            <w:r w:rsidRPr="23717C42">
              <w:rPr>
                <w:rFonts w:ascii="Calibri" w:eastAsia="Calibri" w:hAnsi="Calibri" w:cs="Calibri"/>
                <w:color w:val="000000" w:themeColor="text1"/>
                <w:sz w:val="22"/>
                <w:szCs w:val="22"/>
              </w:rPr>
              <w:t>6</w:t>
            </w:r>
          </w:p>
        </w:tc>
      </w:tr>
      <w:tr w:rsidR="23717C42" w14:paraId="7A6F2C6F"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1DD27A0C" w14:textId="65882A08" w:rsidR="23717C42" w:rsidRDefault="23717C42">
            <w:r w:rsidRPr="23717C42">
              <w:rPr>
                <w:rFonts w:ascii="Calibri" w:eastAsia="Calibri" w:hAnsi="Calibri" w:cs="Calibri"/>
                <w:color w:val="000000" w:themeColor="text1"/>
                <w:sz w:val="22"/>
                <w:szCs w:val="22"/>
              </w:rPr>
              <w:t>pets</w:t>
            </w:r>
          </w:p>
        </w:tc>
        <w:tc>
          <w:tcPr>
            <w:tcW w:w="1368" w:type="dxa"/>
            <w:tcBorders>
              <w:top w:val="single" w:sz="4" w:space="0" w:color="auto"/>
              <w:left w:val="single" w:sz="4" w:space="0" w:color="auto"/>
              <w:bottom w:val="single" w:sz="4" w:space="0" w:color="auto"/>
              <w:right w:val="single" w:sz="4" w:space="0" w:color="auto"/>
            </w:tcBorders>
            <w:shd w:val="clear" w:color="auto" w:fill="FFFF00"/>
            <w:vAlign w:val="bottom"/>
          </w:tcPr>
          <w:p w14:paraId="0525A4D2" w14:textId="2D1498B2" w:rsidR="23717C42" w:rsidRDefault="23717C42">
            <w:r w:rsidRPr="23717C42">
              <w:rPr>
                <w:rFonts w:ascii="Calibri" w:eastAsia="Calibri" w:hAnsi="Calibri" w:cs="Calibri"/>
                <w:color w:val="000000" w:themeColor="text1"/>
                <w:sz w:val="22"/>
                <w:szCs w:val="22"/>
              </w:rPr>
              <w:t>5</w:t>
            </w:r>
          </w:p>
        </w:tc>
        <w:tc>
          <w:tcPr>
            <w:tcW w:w="1432" w:type="dxa"/>
            <w:tcBorders>
              <w:top w:val="single" w:sz="4" w:space="0" w:color="auto"/>
              <w:left w:val="single" w:sz="4" w:space="0" w:color="auto"/>
              <w:bottom w:val="single" w:sz="4" w:space="0" w:color="auto"/>
              <w:right w:val="single" w:sz="4" w:space="0" w:color="auto"/>
            </w:tcBorders>
            <w:vAlign w:val="bottom"/>
          </w:tcPr>
          <w:p w14:paraId="448BDE19" w14:textId="542AB174"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4CD1FE15" w14:textId="5ADD8C08"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3CF43424" w14:textId="1754E2B9" w:rsidR="23717C42" w:rsidRDefault="23717C42"/>
        </w:tc>
        <w:tc>
          <w:tcPr>
            <w:tcW w:w="689" w:type="dxa"/>
            <w:tcBorders>
              <w:top w:val="nil"/>
              <w:left w:val="single" w:sz="4" w:space="0" w:color="auto"/>
              <w:bottom w:val="nil"/>
              <w:right w:val="nil"/>
            </w:tcBorders>
            <w:shd w:val="clear" w:color="auto" w:fill="BDD7EE"/>
            <w:vAlign w:val="bottom"/>
          </w:tcPr>
          <w:p w14:paraId="5D8323BE" w14:textId="6A31D85C" w:rsidR="23717C42" w:rsidRDefault="23717C42">
            <w:r w:rsidRPr="23717C42">
              <w:rPr>
                <w:rFonts w:ascii="Calibri" w:eastAsia="Calibri" w:hAnsi="Calibri" w:cs="Calibri"/>
                <w:color w:val="000000" w:themeColor="text1"/>
                <w:sz w:val="22"/>
                <w:szCs w:val="22"/>
              </w:rPr>
              <w:t>5</w:t>
            </w:r>
          </w:p>
        </w:tc>
      </w:tr>
      <w:tr w:rsidR="23717C42" w14:paraId="2E69137F"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09777728" w14:textId="710CA532" w:rsidR="23717C42" w:rsidRDefault="23717C42">
            <w:r w:rsidRPr="23717C42">
              <w:rPr>
                <w:rFonts w:ascii="Calibri" w:eastAsia="Calibri" w:hAnsi="Calibri" w:cs="Calibri"/>
                <w:color w:val="000000" w:themeColor="text1"/>
                <w:sz w:val="22"/>
                <w:szCs w:val="22"/>
              </w:rPr>
              <w:t>religion / religious places</w:t>
            </w:r>
          </w:p>
        </w:tc>
        <w:tc>
          <w:tcPr>
            <w:tcW w:w="1368" w:type="dxa"/>
            <w:tcBorders>
              <w:top w:val="single" w:sz="4" w:space="0" w:color="auto"/>
              <w:left w:val="single" w:sz="4" w:space="0" w:color="auto"/>
              <w:bottom w:val="single" w:sz="4" w:space="0" w:color="auto"/>
              <w:right w:val="single" w:sz="4" w:space="0" w:color="auto"/>
            </w:tcBorders>
            <w:vAlign w:val="bottom"/>
          </w:tcPr>
          <w:p w14:paraId="70D7A539" w14:textId="6D056F48"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4ABC80C5" w14:textId="2CCF1048" w:rsidR="23717C42" w:rsidRDefault="23717C42"/>
        </w:tc>
        <w:tc>
          <w:tcPr>
            <w:tcW w:w="1389" w:type="dxa"/>
            <w:tcBorders>
              <w:top w:val="single" w:sz="4" w:space="0" w:color="auto"/>
              <w:left w:val="single" w:sz="4" w:space="0" w:color="auto"/>
              <w:bottom w:val="single" w:sz="4" w:space="0" w:color="auto"/>
              <w:right w:val="single" w:sz="4" w:space="0" w:color="auto"/>
            </w:tcBorders>
            <w:vAlign w:val="bottom"/>
          </w:tcPr>
          <w:p w14:paraId="0311DEA8" w14:textId="499F366E"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FFFF00"/>
            <w:vAlign w:val="bottom"/>
          </w:tcPr>
          <w:p w14:paraId="60466344" w14:textId="528043C9" w:rsidR="23717C42" w:rsidRDefault="23717C42">
            <w:r w:rsidRPr="23717C42">
              <w:rPr>
                <w:rFonts w:ascii="Calibri" w:eastAsia="Calibri" w:hAnsi="Calibri" w:cs="Calibri"/>
                <w:color w:val="000000" w:themeColor="text1"/>
                <w:sz w:val="22"/>
                <w:szCs w:val="22"/>
              </w:rPr>
              <w:t>1</w:t>
            </w:r>
          </w:p>
        </w:tc>
        <w:tc>
          <w:tcPr>
            <w:tcW w:w="689" w:type="dxa"/>
            <w:tcBorders>
              <w:top w:val="nil"/>
              <w:left w:val="single" w:sz="4" w:space="0" w:color="auto"/>
              <w:bottom w:val="nil"/>
              <w:right w:val="nil"/>
            </w:tcBorders>
            <w:shd w:val="clear" w:color="auto" w:fill="BDD7EE"/>
            <w:vAlign w:val="bottom"/>
          </w:tcPr>
          <w:p w14:paraId="69DA6E46" w14:textId="1EC41ED6" w:rsidR="23717C42" w:rsidRDefault="23717C42">
            <w:r w:rsidRPr="23717C42">
              <w:rPr>
                <w:rFonts w:ascii="Calibri" w:eastAsia="Calibri" w:hAnsi="Calibri" w:cs="Calibri"/>
                <w:color w:val="000000" w:themeColor="text1"/>
                <w:sz w:val="22"/>
                <w:szCs w:val="22"/>
              </w:rPr>
              <w:t>1</w:t>
            </w:r>
          </w:p>
        </w:tc>
      </w:tr>
      <w:tr w:rsidR="23717C42" w14:paraId="73E0314F"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2AA3D15B" w14:textId="0D1FA1E4" w:rsidR="23717C42" w:rsidRDefault="23717C42">
            <w:r w:rsidRPr="23717C42">
              <w:rPr>
                <w:rFonts w:ascii="Calibri" w:eastAsia="Calibri" w:hAnsi="Calibri" w:cs="Calibri"/>
                <w:color w:val="000000" w:themeColor="text1"/>
                <w:sz w:val="22"/>
                <w:szCs w:val="22"/>
              </w:rPr>
              <w:t xml:space="preserve">respectful </w:t>
            </w:r>
          </w:p>
        </w:tc>
        <w:tc>
          <w:tcPr>
            <w:tcW w:w="1368" w:type="dxa"/>
            <w:tcBorders>
              <w:top w:val="single" w:sz="4" w:space="0" w:color="auto"/>
              <w:left w:val="single" w:sz="4" w:space="0" w:color="auto"/>
              <w:bottom w:val="single" w:sz="4" w:space="0" w:color="auto"/>
              <w:right w:val="single" w:sz="4" w:space="0" w:color="auto"/>
            </w:tcBorders>
            <w:vAlign w:val="bottom"/>
          </w:tcPr>
          <w:p w14:paraId="715048E0" w14:textId="1F09B34B"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376C59A7" w14:textId="7CA75361" w:rsidR="23717C42" w:rsidRDefault="23717C42"/>
        </w:tc>
        <w:tc>
          <w:tcPr>
            <w:tcW w:w="1389" w:type="dxa"/>
            <w:tcBorders>
              <w:top w:val="single" w:sz="4" w:space="0" w:color="auto"/>
              <w:left w:val="single" w:sz="4" w:space="0" w:color="auto"/>
              <w:bottom w:val="single" w:sz="4" w:space="0" w:color="auto"/>
              <w:right w:val="single" w:sz="4" w:space="0" w:color="auto"/>
            </w:tcBorders>
            <w:shd w:val="clear" w:color="auto" w:fill="C6E0B4"/>
            <w:vAlign w:val="bottom"/>
          </w:tcPr>
          <w:p w14:paraId="1725EC38" w14:textId="5E69FC1A" w:rsidR="23717C42" w:rsidRDefault="23717C42">
            <w:r w:rsidRPr="23717C42">
              <w:rPr>
                <w:rFonts w:ascii="Calibri" w:eastAsia="Calibri" w:hAnsi="Calibri" w:cs="Calibri"/>
                <w:color w:val="000000" w:themeColor="text1"/>
                <w:sz w:val="22"/>
                <w:szCs w:val="22"/>
              </w:rPr>
              <w:t>4</w:t>
            </w:r>
          </w:p>
        </w:tc>
        <w:tc>
          <w:tcPr>
            <w:tcW w:w="2036" w:type="dxa"/>
            <w:tcBorders>
              <w:top w:val="single" w:sz="4" w:space="0" w:color="auto"/>
              <w:left w:val="single" w:sz="4" w:space="0" w:color="auto"/>
              <w:bottom w:val="single" w:sz="4" w:space="0" w:color="auto"/>
              <w:right w:val="single" w:sz="4" w:space="0" w:color="auto"/>
            </w:tcBorders>
            <w:shd w:val="clear" w:color="auto" w:fill="C6E0B4"/>
            <w:vAlign w:val="bottom"/>
          </w:tcPr>
          <w:p w14:paraId="23FA9AFE" w14:textId="3057F7ED" w:rsidR="23717C42" w:rsidRDefault="23717C42">
            <w:r w:rsidRPr="23717C42">
              <w:rPr>
                <w:rFonts w:ascii="Calibri" w:eastAsia="Calibri" w:hAnsi="Calibri" w:cs="Calibri"/>
                <w:color w:val="000000" w:themeColor="text1"/>
                <w:sz w:val="22"/>
                <w:szCs w:val="22"/>
              </w:rPr>
              <w:t>6</w:t>
            </w:r>
          </w:p>
        </w:tc>
        <w:tc>
          <w:tcPr>
            <w:tcW w:w="689" w:type="dxa"/>
            <w:tcBorders>
              <w:top w:val="nil"/>
              <w:left w:val="single" w:sz="4" w:space="0" w:color="auto"/>
              <w:bottom w:val="nil"/>
              <w:right w:val="nil"/>
            </w:tcBorders>
            <w:shd w:val="clear" w:color="auto" w:fill="7B7B7B" w:themeFill="accent3" w:themeFillShade="BF"/>
            <w:vAlign w:val="bottom"/>
          </w:tcPr>
          <w:p w14:paraId="1106E1B0" w14:textId="48221067" w:rsidR="23717C42" w:rsidRDefault="23717C42">
            <w:r w:rsidRPr="23717C42">
              <w:rPr>
                <w:rFonts w:ascii="Calibri" w:eastAsia="Calibri" w:hAnsi="Calibri" w:cs="Calibri"/>
                <w:color w:val="000000" w:themeColor="text1"/>
                <w:sz w:val="22"/>
                <w:szCs w:val="22"/>
              </w:rPr>
              <w:t>10</w:t>
            </w:r>
          </w:p>
        </w:tc>
      </w:tr>
      <w:tr w:rsidR="23717C42" w14:paraId="4F264A25"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022E0B48" w14:textId="2FA2603F" w:rsidR="23717C42" w:rsidRDefault="23717C42">
            <w:r w:rsidRPr="23717C42">
              <w:rPr>
                <w:rFonts w:ascii="Calibri" w:eastAsia="Calibri" w:hAnsi="Calibri" w:cs="Calibri"/>
                <w:color w:val="000000" w:themeColor="text1"/>
                <w:sz w:val="22"/>
                <w:szCs w:val="22"/>
              </w:rPr>
              <w:t>speaking / talking out</w:t>
            </w:r>
          </w:p>
        </w:tc>
        <w:tc>
          <w:tcPr>
            <w:tcW w:w="1368" w:type="dxa"/>
            <w:tcBorders>
              <w:top w:val="single" w:sz="4" w:space="0" w:color="auto"/>
              <w:left w:val="single" w:sz="4" w:space="0" w:color="auto"/>
              <w:bottom w:val="single" w:sz="4" w:space="0" w:color="auto"/>
              <w:right w:val="single" w:sz="4" w:space="0" w:color="auto"/>
            </w:tcBorders>
            <w:vAlign w:val="bottom"/>
          </w:tcPr>
          <w:p w14:paraId="4847A77A" w14:textId="4492AB58"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C6E0B4"/>
            <w:vAlign w:val="bottom"/>
          </w:tcPr>
          <w:p w14:paraId="787B709F" w14:textId="2C67B575" w:rsidR="23717C42" w:rsidRDefault="23717C42">
            <w:r w:rsidRPr="23717C42">
              <w:rPr>
                <w:rFonts w:ascii="Calibri" w:eastAsia="Calibri" w:hAnsi="Calibri" w:cs="Calibri"/>
                <w:color w:val="000000" w:themeColor="text1"/>
                <w:sz w:val="22"/>
                <w:szCs w:val="22"/>
              </w:rPr>
              <w:t>4</w:t>
            </w:r>
          </w:p>
        </w:tc>
        <w:tc>
          <w:tcPr>
            <w:tcW w:w="1389" w:type="dxa"/>
            <w:tcBorders>
              <w:top w:val="single" w:sz="4" w:space="0" w:color="auto"/>
              <w:left w:val="single" w:sz="4" w:space="0" w:color="auto"/>
              <w:bottom w:val="single" w:sz="4" w:space="0" w:color="auto"/>
              <w:right w:val="single" w:sz="4" w:space="0" w:color="auto"/>
            </w:tcBorders>
            <w:vAlign w:val="bottom"/>
          </w:tcPr>
          <w:p w14:paraId="3246BB3D" w14:textId="54A091C2"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C6E0B4"/>
            <w:vAlign w:val="bottom"/>
          </w:tcPr>
          <w:p w14:paraId="16D933AE" w14:textId="787F7E2B" w:rsidR="23717C42" w:rsidRDefault="23717C42">
            <w:r w:rsidRPr="23717C42">
              <w:rPr>
                <w:rFonts w:ascii="Calibri" w:eastAsia="Calibri" w:hAnsi="Calibri" w:cs="Calibri"/>
                <w:color w:val="000000" w:themeColor="text1"/>
                <w:sz w:val="22"/>
                <w:szCs w:val="22"/>
              </w:rPr>
              <w:t>5</w:t>
            </w:r>
          </w:p>
        </w:tc>
        <w:tc>
          <w:tcPr>
            <w:tcW w:w="689" w:type="dxa"/>
            <w:tcBorders>
              <w:top w:val="nil"/>
              <w:left w:val="single" w:sz="4" w:space="0" w:color="auto"/>
              <w:bottom w:val="nil"/>
              <w:right w:val="nil"/>
            </w:tcBorders>
            <w:shd w:val="clear" w:color="auto" w:fill="BDD7EE"/>
            <w:vAlign w:val="bottom"/>
          </w:tcPr>
          <w:p w14:paraId="170DDC82" w14:textId="55982E50" w:rsidR="23717C42" w:rsidRDefault="23717C42">
            <w:r w:rsidRPr="23717C42">
              <w:rPr>
                <w:rFonts w:ascii="Calibri" w:eastAsia="Calibri" w:hAnsi="Calibri" w:cs="Calibri"/>
                <w:color w:val="000000" w:themeColor="text1"/>
                <w:sz w:val="22"/>
                <w:szCs w:val="22"/>
              </w:rPr>
              <w:t>9</w:t>
            </w:r>
          </w:p>
        </w:tc>
      </w:tr>
      <w:tr w:rsidR="23717C42" w14:paraId="13BC885F"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33E6B48E" w14:textId="6C12F65E" w:rsidR="23717C42" w:rsidRDefault="23717C42">
            <w:r w:rsidRPr="23717C42">
              <w:rPr>
                <w:rFonts w:ascii="Calibri" w:eastAsia="Calibri" w:hAnsi="Calibri" w:cs="Calibri"/>
                <w:color w:val="000000" w:themeColor="text1"/>
                <w:sz w:val="22"/>
                <w:szCs w:val="22"/>
              </w:rPr>
              <w:t>school</w:t>
            </w:r>
          </w:p>
        </w:tc>
        <w:tc>
          <w:tcPr>
            <w:tcW w:w="1368" w:type="dxa"/>
            <w:tcBorders>
              <w:top w:val="single" w:sz="4" w:space="0" w:color="auto"/>
              <w:left w:val="single" w:sz="4" w:space="0" w:color="auto"/>
              <w:bottom w:val="single" w:sz="4" w:space="0" w:color="auto"/>
              <w:right w:val="single" w:sz="4" w:space="0" w:color="auto"/>
            </w:tcBorders>
            <w:vAlign w:val="bottom"/>
          </w:tcPr>
          <w:p w14:paraId="042A2A13" w14:textId="6CB652E3" w:rsidR="23717C42" w:rsidRDefault="23717C42"/>
        </w:tc>
        <w:tc>
          <w:tcPr>
            <w:tcW w:w="1432" w:type="dxa"/>
            <w:tcBorders>
              <w:top w:val="single" w:sz="4" w:space="0" w:color="auto"/>
              <w:left w:val="single" w:sz="4" w:space="0" w:color="auto"/>
              <w:bottom w:val="single" w:sz="4" w:space="0" w:color="auto"/>
              <w:right w:val="single" w:sz="4" w:space="0" w:color="auto"/>
            </w:tcBorders>
            <w:shd w:val="clear" w:color="auto" w:fill="C6E0B4"/>
            <w:vAlign w:val="bottom"/>
          </w:tcPr>
          <w:p w14:paraId="3A42A3BA" w14:textId="26529075" w:rsidR="23717C42" w:rsidRDefault="23717C42">
            <w:r w:rsidRPr="23717C42">
              <w:rPr>
                <w:rFonts w:ascii="Calibri" w:eastAsia="Calibri" w:hAnsi="Calibri" w:cs="Calibri"/>
                <w:color w:val="000000" w:themeColor="text1"/>
                <w:sz w:val="22"/>
                <w:szCs w:val="22"/>
              </w:rPr>
              <w:t>3</w:t>
            </w:r>
          </w:p>
        </w:tc>
        <w:tc>
          <w:tcPr>
            <w:tcW w:w="1389" w:type="dxa"/>
            <w:tcBorders>
              <w:top w:val="single" w:sz="4" w:space="0" w:color="auto"/>
              <w:left w:val="single" w:sz="4" w:space="0" w:color="auto"/>
              <w:bottom w:val="single" w:sz="4" w:space="0" w:color="auto"/>
              <w:right w:val="single" w:sz="4" w:space="0" w:color="auto"/>
            </w:tcBorders>
            <w:vAlign w:val="bottom"/>
          </w:tcPr>
          <w:p w14:paraId="32E2BC23" w14:textId="1A244BBC"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C6E0B4"/>
            <w:vAlign w:val="bottom"/>
          </w:tcPr>
          <w:p w14:paraId="2D427D78" w14:textId="0147587E" w:rsidR="23717C42" w:rsidRDefault="23717C42">
            <w:r w:rsidRPr="23717C42">
              <w:rPr>
                <w:rFonts w:ascii="Calibri" w:eastAsia="Calibri" w:hAnsi="Calibri" w:cs="Calibri"/>
                <w:color w:val="000000" w:themeColor="text1"/>
                <w:sz w:val="22"/>
                <w:szCs w:val="22"/>
              </w:rPr>
              <w:t>2</w:t>
            </w:r>
          </w:p>
        </w:tc>
        <w:tc>
          <w:tcPr>
            <w:tcW w:w="689" w:type="dxa"/>
            <w:tcBorders>
              <w:top w:val="nil"/>
              <w:left w:val="single" w:sz="4" w:space="0" w:color="auto"/>
              <w:bottom w:val="nil"/>
              <w:right w:val="nil"/>
            </w:tcBorders>
            <w:shd w:val="clear" w:color="auto" w:fill="BDD7EE"/>
            <w:vAlign w:val="bottom"/>
          </w:tcPr>
          <w:p w14:paraId="4C9D1290" w14:textId="004D78C5" w:rsidR="23717C42" w:rsidRDefault="23717C42">
            <w:r w:rsidRPr="23717C42">
              <w:rPr>
                <w:rFonts w:ascii="Calibri" w:eastAsia="Calibri" w:hAnsi="Calibri" w:cs="Calibri"/>
                <w:color w:val="000000" w:themeColor="text1"/>
                <w:sz w:val="22"/>
                <w:szCs w:val="22"/>
              </w:rPr>
              <w:t>5</w:t>
            </w:r>
          </w:p>
        </w:tc>
      </w:tr>
      <w:tr w:rsidR="23717C42" w14:paraId="422EBA3D"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BDD7EE"/>
            <w:vAlign w:val="bottom"/>
          </w:tcPr>
          <w:p w14:paraId="347EE3EC" w14:textId="6439B269" w:rsidR="23717C42" w:rsidRDefault="23717C42">
            <w:r w:rsidRPr="23717C42">
              <w:rPr>
                <w:rFonts w:ascii="Calibri" w:eastAsia="Calibri" w:hAnsi="Calibri" w:cs="Calibri"/>
                <w:color w:val="000000" w:themeColor="text1"/>
                <w:sz w:val="22"/>
                <w:szCs w:val="22"/>
              </w:rPr>
              <w:t xml:space="preserve">teacher (relationship with) </w:t>
            </w:r>
          </w:p>
        </w:tc>
        <w:tc>
          <w:tcPr>
            <w:tcW w:w="1368" w:type="dxa"/>
            <w:tcBorders>
              <w:top w:val="single" w:sz="4" w:space="0" w:color="auto"/>
              <w:left w:val="single" w:sz="4" w:space="0" w:color="auto"/>
              <w:bottom w:val="single" w:sz="4" w:space="0" w:color="auto"/>
              <w:right w:val="single" w:sz="4" w:space="0" w:color="auto"/>
            </w:tcBorders>
            <w:shd w:val="clear" w:color="auto" w:fill="BDD7EE"/>
            <w:vAlign w:val="bottom"/>
          </w:tcPr>
          <w:p w14:paraId="167B4FD5" w14:textId="07B4213A" w:rsidR="23717C42" w:rsidRDefault="23717C42">
            <w:r w:rsidRPr="23717C42">
              <w:rPr>
                <w:rFonts w:ascii="Calibri" w:eastAsia="Calibri" w:hAnsi="Calibri" w:cs="Calibri"/>
                <w:color w:val="000000" w:themeColor="text1"/>
                <w:sz w:val="22"/>
                <w:szCs w:val="22"/>
              </w:rPr>
              <w:t>3</w:t>
            </w:r>
          </w:p>
        </w:tc>
        <w:tc>
          <w:tcPr>
            <w:tcW w:w="1432" w:type="dxa"/>
            <w:tcBorders>
              <w:top w:val="single" w:sz="4" w:space="0" w:color="auto"/>
              <w:left w:val="single" w:sz="4" w:space="0" w:color="auto"/>
              <w:bottom w:val="single" w:sz="4" w:space="0" w:color="auto"/>
              <w:right w:val="single" w:sz="4" w:space="0" w:color="auto"/>
            </w:tcBorders>
            <w:shd w:val="clear" w:color="auto" w:fill="BDD7EE"/>
            <w:vAlign w:val="bottom"/>
          </w:tcPr>
          <w:p w14:paraId="36BF71DF" w14:textId="0E12985E" w:rsidR="23717C42" w:rsidRDefault="23717C42">
            <w:r w:rsidRPr="23717C42">
              <w:rPr>
                <w:rFonts w:ascii="Calibri" w:eastAsia="Calibri" w:hAnsi="Calibri" w:cs="Calibri"/>
                <w:color w:val="000000" w:themeColor="text1"/>
                <w:sz w:val="22"/>
                <w:szCs w:val="22"/>
              </w:rPr>
              <w:t>4</w:t>
            </w:r>
          </w:p>
        </w:tc>
        <w:tc>
          <w:tcPr>
            <w:tcW w:w="1389" w:type="dxa"/>
            <w:tcBorders>
              <w:top w:val="single" w:sz="4" w:space="0" w:color="auto"/>
              <w:left w:val="single" w:sz="4" w:space="0" w:color="auto"/>
              <w:bottom w:val="single" w:sz="4" w:space="0" w:color="auto"/>
              <w:right w:val="single" w:sz="4" w:space="0" w:color="auto"/>
            </w:tcBorders>
            <w:vAlign w:val="bottom"/>
          </w:tcPr>
          <w:p w14:paraId="6830915F" w14:textId="1DA97F83"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BDD7EE"/>
            <w:vAlign w:val="bottom"/>
          </w:tcPr>
          <w:p w14:paraId="08C9B55B" w14:textId="06AFE10D" w:rsidR="23717C42" w:rsidRDefault="23717C42">
            <w:r w:rsidRPr="23717C42">
              <w:rPr>
                <w:rFonts w:ascii="Calibri" w:eastAsia="Calibri" w:hAnsi="Calibri" w:cs="Calibri"/>
                <w:color w:val="000000" w:themeColor="text1"/>
                <w:sz w:val="22"/>
                <w:szCs w:val="22"/>
              </w:rPr>
              <w:t>5</w:t>
            </w:r>
          </w:p>
        </w:tc>
        <w:tc>
          <w:tcPr>
            <w:tcW w:w="689" w:type="dxa"/>
            <w:tcBorders>
              <w:top w:val="nil"/>
              <w:left w:val="single" w:sz="4" w:space="0" w:color="auto"/>
              <w:bottom w:val="nil"/>
              <w:right w:val="nil"/>
            </w:tcBorders>
            <w:shd w:val="clear" w:color="auto" w:fill="7B7B7B" w:themeFill="accent3" w:themeFillShade="BF"/>
            <w:vAlign w:val="bottom"/>
          </w:tcPr>
          <w:p w14:paraId="19DB7853" w14:textId="075A2EB9" w:rsidR="23717C42" w:rsidRDefault="23717C42">
            <w:r w:rsidRPr="23717C42">
              <w:rPr>
                <w:rFonts w:ascii="Calibri" w:eastAsia="Calibri" w:hAnsi="Calibri" w:cs="Calibri"/>
                <w:color w:val="000000" w:themeColor="text1"/>
                <w:sz w:val="22"/>
                <w:szCs w:val="22"/>
              </w:rPr>
              <w:t>12</w:t>
            </w:r>
          </w:p>
        </w:tc>
      </w:tr>
      <w:tr w:rsidR="23717C42" w14:paraId="49DA9830"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C6E0B4"/>
            <w:vAlign w:val="bottom"/>
          </w:tcPr>
          <w:p w14:paraId="7589530E" w14:textId="3965ECDD" w:rsidR="23717C42" w:rsidRDefault="23717C42">
            <w:r w:rsidRPr="23717C42">
              <w:rPr>
                <w:rFonts w:ascii="Calibri" w:eastAsia="Calibri" w:hAnsi="Calibri" w:cs="Calibri"/>
                <w:color w:val="000000" w:themeColor="text1"/>
                <w:sz w:val="22"/>
                <w:szCs w:val="22"/>
              </w:rPr>
              <w:t>social   media / phones</w:t>
            </w:r>
          </w:p>
        </w:tc>
        <w:tc>
          <w:tcPr>
            <w:tcW w:w="1368" w:type="dxa"/>
            <w:tcBorders>
              <w:top w:val="single" w:sz="4" w:space="0" w:color="auto"/>
              <w:left w:val="single" w:sz="4" w:space="0" w:color="auto"/>
              <w:bottom w:val="single" w:sz="4" w:space="0" w:color="auto"/>
              <w:right w:val="single" w:sz="4" w:space="0" w:color="auto"/>
            </w:tcBorders>
            <w:shd w:val="clear" w:color="auto" w:fill="C6E0B4"/>
            <w:vAlign w:val="bottom"/>
          </w:tcPr>
          <w:p w14:paraId="7768B9B4" w14:textId="403E202E" w:rsidR="23717C42" w:rsidRDefault="23717C42">
            <w:r w:rsidRPr="23717C42">
              <w:rPr>
                <w:rFonts w:ascii="Calibri" w:eastAsia="Calibri" w:hAnsi="Calibri" w:cs="Calibri"/>
                <w:color w:val="000000" w:themeColor="text1"/>
                <w:sz w:val="22"/>
                <w:szCs w:val="22"/>
              </w:rPr>
              <w:t>3</w:t>
            </w:r>
          </w:p>
        </w:tc>
        <w:tc>
          <w:tcPr>
            <w:tcW w:w="1432" w:type="dxa"/>
            <w:tcBorders>
              <w:top w:val="single" w:sz="4" w:space="0" w:color="auto"/>
              <w:left w:val="single" w:sz="4" w:space="0" w:color="auto"/>
              <w:bottom w:val="single" w:sz="4" w:space="0" w:color="auto"/>
              <w:right w:val="single" w:sz="4" w:space="0" w:color="auto"/>
            </w:tcBorders>
            <w:shd w:val="clear" w:color="auto" w:fill="C6E0B4"/>
            <w:vAlign w:val="bottom"/>
          </w:tcPr>
          <w:p w14:paraId="18744095" w14:textId="1B3B5995"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vAlign w:val="bottom"/>
          </w:tcPr>
          <w:p w14:paraId="33452858" w14:textId="17041293" w:rsidR="23717C42" w:rsidRDefault="23717C42"/>
        </w:tc>
        <w:tc>
          <w:tcPr>
            <w:tcW w:w="2036" w:type="dxa"/>
            <w:tcBorders>
              <w:top w:val="single" w:sz="4" w:space="0" w:color="auto"/>
              <w:left w:val="single" w:sz="4" w:space="0" w:color="auto"/>
              <w:bottom w:val="single" w:sz="4" w:space="0" w:color="auto"/>
              <w:right w:val="single" w:sz="4" w:space="0" w:color="auto"/>
            </w:tcBorders>
            <w:vAlign w:val="bottom"/>
          </w:tcPr>
          <w:p w14:paraId="18ECD904" w14:textId="749A1EC4" w:rsidR="23717C42" w:rsidRDefault="23717C42"/>
        </w:tc>
        <w:tc>
          <w:tcPr>
            <w:tcW w:w="689" w:type="dxa"/>
            <w:tcBorders>
              <w:top w:val="nil"/>
              <w:left w:val="single" w:sz="4" w:space="0" w:color="auto"/>
              <w:bottom w:val="nil"/>
              <w:right w:val="nil"/>
            </w:tcBorders>
            <w:shd w:val="clear" w:color="auto" w:fill="BDD7EE"/>
            <w:vAlign w:val="bottom"/>
          </w:tcPr>
          <w:p w14:paraId="6F14570E" w14:textId="09BE50C0" w:rsidR="23717C42" w:rsidRDefault="23717C42">
            <w:r w:rsidRPr="23717C42">
              <w:rPr>
                <w:rFonts w:ascii="Calibri" w:eastAsia="Calibri" w:hAnsi="Calibri" w:cs="Calibri"/>
                <w:color w:val="000000" w:themeColor="text1"/>
                <w:sz w:val="22"/>
                <w:szCs w:val="22"/>
              </w:rPr>
              <w:t>4</w:t>
            </w:r>
          </w:p>
        </w:tc>
      </w:tr>
      <w:tr w:rsidR="23717C42" w14:paraId="0B44D902"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DDEBF7"/>
            <w:vAlign w:val="bottom"/>
          </w:tcPr>
          <w:p w14:paraId="64389074" w14:textId="111D5593" w:rsidR="23717C42" w:rsidRDefault="23717C42">
            <w:r w:rsidRPr="23717C42">
              <w:rPr>
                <w:rFonts w:ascii="Calibri" w:eastAsia="Calibri" w:hAnsi="Calibri" w:cs="Calibri"/>
                <w:color w:val="000000" w:themeColor="text1"/>
                <w:sz w:val="22"/>
                <w:szCs w:val="22"/>
              </w:rPr>
              <w:t xml:space="preserve">trust </w:t>
            </w:r>
          </w:p>
        </w:tc>
        <w:tc>
          <w:tcPr>
            <w:tcW w:w="1368" w:type="dxa"/>
            <w:tcBorders>
              <w:top w:val="single" w:sz="4" w:space="0" w:color="auto"/>
              <w:left w:val="single" w:sz="4" w:space="0" w:color="auto"/>
              <w:bottom w:val="single" w:sz="4" w:space="0" w:color="auto"/>
              <w:right w:val="single" w:sz="4" w:space="0" w:color="auto"/>
            </w:tcBorders>
            <w:shd w:val="clear" w:color="auto" w:fill="BDD7EE"/>
            <w:vAlign w:val="bottom"/>
          </w:tcPr>
          <w:p w14:paraId="5D6773C4" w14:textId="1F63A444" w:rsidR="23717C42" w:rsidRDefault="23717C42">
            <w:r w:rsidRPr="23717C42">
              <w:rPr>
                <w:rFonts w:ascii="Calibri" w:eastAsia="Calibri" w:hAnsi="Calibri" w:cs="Calibri"/>
                <w:color w:val="000000" w:themeColor="text1"/>
                <w:sz w:val="22"/>
                <w:szCs w:val="22"/>
              </w:rPr>
              <w:t>2</w:t>
            </w:r>
          </w:p>
        </w:tc>
        <w:tc>
          <w:tcPr>
            <w:tcW w:w="1432" w:type="dxa"/>
            <w:tcBorders>
              <w:top w:val="single" w:sz="4" w:space="0" w:color="auto"/>
              <w:left w:val="single" w:sz="4" w:space="0" w:color="auto"/>
              <w:bottom w:val="single" w:sz="4" w:space="0" w:color="auto"/>
              <w:right w:val="single" w:sz="4" w:space="0" w:color="auto"/>
            </w:tcBorders>
            <w:shd w:val="clear" w:color="auto" w:fill="BDD7EE"/>
            <w:vAlign w:val="bottom"/>
          </w:tcPr>
          <w:p w14:paraId="65542343" w14:textId="6E5F7FA5" w:rsidR="23717C42" w:rsidRDefault="23717C42">
            <w:r w:rsidRPr="23717C42">
              <w:rPr>
                <w:rFonts w:ascii="Calibri" w:eastAsia="Calibri" w:hAnsi="Calibri" w:cs="Calibri"/>
                <w:color w:val="000000" w:themeColor="text1"/>
                <w:sz w:val="22"/>
                <w:szCs w:val="22"/>
              </w:rPr>
              <w:t>1</w:t>
            </w:r>
          </w:p>
        </w:tc>
        <w:tc>
          <w:tcPr>
            <w:tcW w:w="1389" w:type="dxa"/>
            <w:tcBorders>
              <w:top w:val="single" w:sz="4" w:space="0" w:color="auto"/>
              <w:left w:val="single" w:sz="4" w:space="0" w:color="auto"/>
              <w:bottom w:val="single" w:sz="4" w:space="0" w:color="auto"/>
              <w:right w:val="single" w:sz="4" w:space="0" w:color="auto"/>
            </w:tcBorders>
            <w:vAlign w:val="bottom"/>
          </w:tcPr>
          <w:p w14:paraId="6D1F0ACB" w14:textId="38B400CA" w:rsidR="23717C42" w:rsidRDefault="23717C42"/>
        </w:tc>
        <w:tc>
          <w:tcPr>
            <w:tcW w:w="2036" w:type="dxa"/>
            <w:tcBorders>
              <w:top w:val="single" w:sz="4" w:space="0" w:color="auto"/>
              <w:left w:val="single" w:sz="4" w:space="0" w:color="auto"/>
              <w:bottom w:val="single" w:sz="4" w:space="0" w:color="auto"/>
              <w:right w:val="single" w:sz="4" w:space="0" w:color="auto"/>
            </w:tcBorders>
            <w:shd w:val="clear" w:color="auto" w:fill="BDD7EE"/>
            <w:vAlign w:val="bottom"/>
          </w:tcPr>
          <w:p w14:paraId="5AC6E238" w14:textId="36D51EB7" w:rsidR="23717C42" w:rsidRDefault="23717C42">
            <w:r w:rsidRPr="23717C42">
              <w:rPr>
                <w:rFonts w:ascii="Calibri" w:eastAsia="Calibri" w:hAnsi="Calibri" w:cs="Calibri"/>
                <w:color w:val="000000" w:themeColor="text1"/>
                <w:sz w:val="22"/>
                <w:szCs w:val="22"/>
              </w:rPr>
              <w:t>2</w:t>
            </w:r>
          </w:p>
        </w:tc>
        <w:tc>
          <w:tcPr>
            <w:tcW w:w="689" w:type="dxa"/>
            <w:tcBorders>
              <w:top w:val="nil"/>
              <w:left w:val="single" w:sz="4" w:space="0" w:color="auto"/>
              <w:bottom w:val="nil"/>
              <w:right w:val="nil"/>
            </w:tcBorders>
            <w:shd w:val="clear" w:color="auto" w:fill="BDD7EE"/>
            <w:vAlign w:val="bottom"/>
          </w:tcPr>
          <w:p w14:paraId="1F938209" w14:textId="476673F0" w:rsidR="23717C42" w:rsidRDefault="23717C42">
            <w:r w:rsidRPr="23717C42">
              <w:rPr>
                <w:rFonts w:ascii="Calibri" w:eastAsia="Calibri" w:hAnsi="Calibri" w:cs="Calibri"/>
                <w:color w:val="000000" w:themeColor="text1"/>
                <w:sz w:val="22"/>
                <w:szCs w:val="22"/>
              </w:rPr>
              <w:t>5</w:t>
            </w:r>
          </w:p>
        </w:tc>
      </w:tr>
      <w:tr w:rsidR="23717C42" w14:paraId="59855836" w14:textId="77777777" w:rsidTr="23717C42">
        <w:trPr>
          <w:trHeight w:val="300"/>
        </w:trPr>
        <w:tc>
          <w:tcPr>
            <w:tcW w:w="2100" w:type="dxa"/>
            <w:tcBorders>
              <w:top w:val="single" w:sz="4" w:space="0" w:color="auto"/>
              <w:left w:val="single" w:sz="4" w:space="0" w:color="auto"/>
              <w:bottom w:val="single" w:sz="4" w:space="0" w:color="auto"/>
              <w:right w:val="single" w:sz="4" w:space="0" w:color="auto"/>
            </w:tcBorders>
            <w:shd w:val="clear" w:color="auto" w:fill="FFFF00"/>
            <w:vAlign w:val="bottom"/>
          </w:tcPr>
          <w:p w14:paraId="7633F644" w14:textId="6D2DB94F" w:rsidR="23717C42" w:rsidRDefault="23717C42">
            <w:r w:rsidRPr="23717C42">
              <w:rPr>
                <w:rFonts w:ascii="Calibri" w:eastAsia="Calibri" w:hAnsi="Calibri" w:cs="Calibri"/>
                <w:color w:val="000000" w:themeColor="text1"/>
                <w:sz w:val="22"/>
                <w:szCs w:val="22"/>
              </w:rPr>
              <w:t xml:space="preserve">violence </w:t>
            </w:r>
          </w:p>
        </w:tc>
        <w:tc>
          <w:tcPr>
            <w:tcW w:w="1368" w:type="dxa"/>
            <w:tcBorders>
              <w:top w:val="single" w:sz="4" w:space="0" w:color="auto"/>
              <w:left w:val="single" w:sz="4" w:space="0" w:color="auto"/>
              <w:bottom w:val="single" w:sz="4" w:space="0" w:color="auto"/>
              <w:right w:val="single" w:sz="4" w:space="0" w:color="auto"/>
            </w:tcBorders>
            <w:vAlign w:val="bottom"/>
          </w:tcPr>
          <w:p w14:paraId="5B1B5B87" w14:textId="51367D1E" w:rsidR="23717C42" w:rsidRDefault="23717C42"/>
        </w:tc>
        <w:tc>
          <w:tcPr>
            <w:tcW w:w="1432" w:type="dxa"/>
            <w:tcBorders>
              <w:top w:val="single" w:sz="4" w:space="0" w:color="auto"/>
              <w:left w:val="single" w:sz="4" w:space="0" w:color="auto"/>
              <w:bottom w:val="single" w:sz="4" w:space="0" w:color="auto"/>
              <w:right w:val="single" w:sz="4" w:space="0" w:color="auto"/>
            </w:tcBorders>
            <w:vAlign w:val="bottom"/>
          </w:tcPr>
          <w:p w14:paraId="4667D9CF" w14:textId="4A0937FA" w:rsidR="23717C42" w:rsidRDefault="23717C42"/>
        </w:tc>
        <w:tc>
          <w:tcPr>
            <w:tcW w:w="1389" w:type="dxa"/>
            <w:tcBorders>
              <w:top w:val="single" w:sz="4" w:space="0" w:color="auto"/>
              <w:left w:val="single" w:sz="4" w:space="0" w:color="auto"/>
              <w:bottom w:val="single" w:sz="4" w:space="0" w:color="auto"/>
              <w:right w:val="single" w:sz="4" w:space="0" w:color="auto"/>
            </w:tcBorders>
            <w:shd w:val="clear" w:color="auto" w:fill="FFFF00"/>
            <w:vAlign w:val="bottom"/>
          </w:tcPr>
          <w:p w14:paraId="06C2EA10" w14:textId="0B7EEB48" w:rsidR="23717C42" w:rsidRDefault="23717C42">
            <w:r w:rsidRPr="23717C42">
              <w:rPr>
                <w:rFonts w:ascii="Calibri" w:eastAsia="Calibri" w:hAnsi="Calibri" w:cs="Calibri"/>
                <w:color w:val="000000" w:themeColor="text1"/>
                <w:sz w:val="22"/>
                <w:szCs w:val="22"/>
              </w:rPr>
              <w:t>1</w:t>
            </w:r>
          </w:p>
        </w:tc>
        <w:tc>
          <w:tcPr>
            <w:tcW w:w="2036" w:type="dxa"/>
            <w:tcBorders>
              <w:top w:val="single" w:sz="4" w:space="0" w:color="auto"/>
              <w:left w:val="single" w:sz="4" w:space="0" w:color="auto"/>
              <w:bottom w:val="single" w:sz="4" w:space="0" w:color="auto"/>
              <w:right w:val="single" w:sz="4" w:space="0" w:color="auto"/>
            </w:tcBorders>
            <w:vAlign w:val="bottom"/>
          </w:tcPr>
          <w:p w14:paraId="07B81DF2" w14:textId="706A8BC7" w:rsidR="23717C42" w:rsidRDefault="23717C42"/>
        </w:tc>
        <w:tc>
          <w:tcPr>
            <w:tcW w:w="689" w:type="dxa"/>
            <w:tcBorders>
              <w:top w:val="nil"/>
              <w:left w:val="single" w:sz="4" w:space="0" w:color="auto"/>
              <w:bottom w:val="nil"/>
              <w:right w:val="nil"/>
            </w:tcBorders>
            <w:shd w:val="clear" w:color="auto" w:fill="BDD7EE"/>
            <w:vAlign w:val="bottom"/>
          </w:tcPr>
          <w:p w14:paraId="3CB4C84F" w14:textId="15D9313B" w:rsidR="23717C42" w:rsidRDefault="23717C42">
            <w:r w:rsidRPr="23717C42">
              <w:rPr>
                <w:rFonts w:ascii="Calibri" w:eastAsia="Calibri" w:hAnsi="Calibri" w:cs="Calibri"/>
                <w:color w:val="000000" w:themeColor="text1"/>
                <w:sz w:val="22"/>
                <w:szCs w:val="22"/>
              </w:rPr>
              <w:t>1</w:t>
            </w:r>
          </w:p>
        </w:tc>
      </w:tr>
    </w:tbl>
    <w:p w14:paraId="66D9B985" w14:textId="5E5F4F36" w:rsidR="23717C42" w:rsidRDefault="23717C42" w:rsidP="23717C42"/>
    <w:p w14:paraId="060C3D2D" w14:textId="4FC5DBFD" w:rsidR="6D96EDA1" w:rsidRDefault="6D96EDA1" w:rsidP="6D96EDA1"/>
    <w:p w14:paraId="350736A1" w14:textId="02A0F305" w:rsidR="6D96EDA1" w:rsidRDefault="6D96EDA1" w:rsidP="6D96EDA1"/>
    <w:p w14:paraId="6DA08499" w14:textId="516845C1" w:rsidR="00952051" w:rsidRDefault="00952051" w:rsidP="23717C42"/>
    <w:p w14:paraId="788283AD" w14:textId="11EFDB5A" w:rsidR="23717C42" w:rsidRDefault="23717C42" w:rsidP="23717C42"/>
    <w:p w14:paraId="2FAAC3B5" w14:textId="2F7EA653" w:rsidR="23717C42" w:rsidRDefault="23717C42" w:rsidP="23717C42">
      <w:pPr>
        <w:pStyle w:val="paragraph"/>
        <w:ind w:left="2160" w:firstLine="720"/>
        <w:rPr>
          <w:rStyle w:val="normaltextrun"/>
          <w:b/>
          <w:bCs/>
          <w:sz w:val="28"/>
          <w:szCs w:val="28"/>
          <w:u w:val="single"/>
        </w:rPr>
      </w:pPr>
      <w:r w:rsidRPr="23717C42">
        <w:rPr>
          <w:rStyle w:val="normaltextrun"/>
          <w:b/>
          <w:bCs/>
          <w:sz w:val="28"/>
          <w:szCs w:val="28"/>
        </w:rPr>
        <w:lastRenderedPageBreak/>
        <w:t>REFERENCES</w:t>
      </w:r>
    </w:p>
    <w:p w14:paraId="78672A8C" w14:textId="2D9AC15E" w:rsidR="68986F83" w:rsidRDefault="68986F83" w:rsidP="23717C42">
      <w:pPr>
        <w:pStyle w:val="paragraph"/>
        <w:shd w:val="clear" w:color="auto" w:fill="FFFFFF" w:themeFill="background1"/>
        <w:spacing w:before="0" w:beforeAutospacing="0" w:after="0" w:afterAutospacing="0"/>
        <w:rPr>
          <w:rStyle w:val="normaltextrun"/>
        </w:rPr>
      </w:pPr>
    </w:p>
    <w:p w14:paraId="2304FAF4" w14:textId="763BEF88" w:rsidR="68986F83" w:rsidRDefault="68986F83" w:rsidP="23717C42">
      <w:pPr>
        <w:pStyle w:val="paragraph"/>
        <w:spacing w:before="0" w:beforeAutospacing="0" w:after="0" w:afterAutospacing="0"/>
      </w:pPr>
      <w:r w:rsidRPr="23717C42">
        <w:rPr>
          <w:color w:val="333333"/>
        </w:rPr>
        <w:t>Ashwin, P., McVitty, D. (2015). The Meanings of Student Engagement: Implications for Policies and Practices. In: Curaj, A., Matei, L., Pricopie, R., Salmi, J., Scott, P. (eds) The European Higher Education Area. Springer, Cham. https://doi.org/10.1007/978-3-319-20877-0_2</w:t>
      </w:r>
    </w:p>
    <w:p w14:paraId="1C2552EE" w14:textId="766ED6B1" w:rsidR="68986F83" w:rsidRDefault="68986F83" w:rsidP="23717C42">
      <w:pPr>
        <w:pStyle w:val="paragraph"/>
        <w:shd w:val="clear" w:color="auto" w:fill="FFFFFF" w:themeFill="background1"/>
        <w:spacing w:before="0" w:beforeAutospacing="0" w:after="0" w:afterAutospacing="0"/>
        <w:rPr>
          <w:rStyle w:val="normaltextrun"/>
        </w:rPr>
      </w:pPr>
    </w:p>
    <w:p w14:paraId="4A61FAAC" w14:textId="77777777" w:rsidR="00952051" w:rsidRDefault="00952051" w:rsidP="23717C42">
      <w:pPr>
        <w:pStyle w:val="paragraph"/>
        <w:shd w:val="clear" w:color="auto" w:fill="FFFFFF" w:themeFill="background1"/>
        <w:spacing w:before="0" w:beforeAutospacing="0" w:after="0" w:afterAutospacing="0"/>
        <w:textAlignment w:val="baseline"/>
      </w:pPr>
      <w:r w:rsidRPr="23717C42">
        <w:rPr>
          <w:rStyle w:val="normaltextrun"/>
          <w:shd w:val="clear" w:color="auto" w:fill="FFFFFF"/>
        </w:rPr>
        <w:t>Arao, B., &amp; Clemens, K. (2013). From Safe Spaces to Brave Spaces: a new way to frame dialogue around diversity and social justice. In Landreman, L. (Ed.), The Art of Effective Facilitation: Reflections from Social Justice Educators (pp. 135-150). Sterling, VA: Stylus Publishing.</w:t>
      </w:r>
      <w:r w:rsidRPr="23717C42">
        <w:rPr>
          <w:rStyle w:val="eop"/>
        </w:rPr>
        <w:t> </w:t>
      </w:r>
    </w:p>
    <w:p w14:paraId="26206436" w14:textId="1BA3B5D4" w:rsidR="00952051" w:rsidRDefault="00952051" w:rsidP="23717C42">
      <w:pPr>
        <w:pStyle w:val="paragraph"/>
        <w:shd w:val="clear" w:color="auto" w:fill="FFFFFF" w:themeFill="background1"/>
        <w:spacing w:before="0" w:beforeAutospacing="0" w:after="0" w:afterAutospacing="0"/>
        <w:textAlignment w:val="baseline"/>
        <w:rPr>
          <w:rStyle w:val="normaltextrun"/>
        </w:rPr>
      </w:pPr>
    </w:p>
    <w:p w14:paraId="224B5229" w14:textId="53E68B9E" w:rsidR="7E4BA856" w:rsidRDefault="7E4BA856" w:rsidP="23717C42">
      <w:pPr>
        <w:pStyle w:val="paragraph"/>
        <w:spacing w:before="0" w:beforeAutospacing="0" w:after="0" w:afterAutospacing="0"/>
        <w:rPr>
          <w:color w:val="000000" w:themeColor="text1"/>
        </w:rPr>
      </w:pPr>
      <w:r w:rsidRPr="23717C42">
        <w:rPr>
          <w:color w:val="000000" w:themeColor="text1"/>
        </w:rPr>
        <w:t xml:space="preserve">Barnes, L. P. (2020). </w:t>
      </w:r>
      <w:r w:rsidRPr="23717C42">
        <w:rPr>
          <w:i/>
          <w:iCs/>
          <w:color w:val="000000" w:themeColor="text1"/>
        </w:rPr>
        <w:t xml:space="preserve">Crisis, </w:t>
      </w:r>
      <w:proofErr w:type="gramStart"/>
      <w:r w:rsidRPr="23717C42">
        <w:rPr>
          <w:i/>
          <w:iCs/>
          <w:color w:val="000000" w:themeColor="text1"/>
        </w:rPr>
        <w:t>Controversy</w:t>
      </w:r>
      <w:proofErr w:type="gramEnd"/>
      <w:r w:rsidRPr="23717C42">
        <w:rPr>
          <w:i/>
          <w:iCs/>
          <w:color w:val="000000" w:themeColor="text1"/>
        </w:rPr>
        <w:t xml:space="preserve"> and the Future of Religious Education</w:t>
      </w:r>
      <w:r w:rsidRPr="23717C42">
        <w:rPr>
          <w:color w:val="000000" w:themeColor="text1"/>
        </w:rPr>
        <w:t>. Abingdon: Routledge.</w:t>
      </w:r>
    </w:p>
    <w:p w14:paraId="0EEC9663" w14:textId="0AB984E0" w:rsidR="7E4BA856" w:rsidRDefault="7E4BA856" w:rsidP="23717C42">
      <w:pPr>
        <w:pStyle w:val="paragraph"/>
        <w:spacing w:before="0" w:beforeAutospacing="0" w:after="0" w:afterAutospacing="0"/>
        <w:rPr>
          <w:color w:val="333333"/>
        </w:rPr>
      </w:pPr>
    </w:p>
    <w:p w14:paraId="27CA183A" w14:textId="05AE38CA" w:rsidR="00952051" w:rsidRDefault="00952051" w:rsidP="23717C42">
      <w:pPr>
        <w:pStyle w:val="paragraph"/>
        <w:shd w:val="clear" w:color="auto" w:fill="FFFFFF" w:themeFill="background1"/>
        <w:spacing w:before="0" w:beforeAutospacing="0" w:after="0" w:afterAutospacing="0"/>
        <w:textAlignment w:val="baseline"/>
        <w:rPr>
          <w:rStyle w:val="normaltextrun"/>
        </w:rPr>
      </w:pPr>
      <w:r w:rsidRPr="23717C42">
        <w:rPr>
          <w:color w:val="000000" w:themeColor="text1"/>
        </w:rPr>
        <w:t>Barnett, T (1985) Pupil Personality and Styles of Teaching, Pastoral Care in Education, 3:3, 207-215, DOI: 10.1080/02643948509470519</w:t>
      </w:r>
      <w:r w:rsidRPr="23717C42">
        <w:rPr>
          <w:rStyle w:val="apple-converted-space"/>
          <w:color w:val="000000" w:themeColor="text1"/>
        </w:rPr>
        <w:t> </w:t>
      </w:r>
    </w:p>
    <w:p w14:paraId="2B6261A7" w14:textId="77777777" w:rsidR="00952051" w:rsidRDefault="00952051" w:rsidP="23717C42">
      <w:pPr>
        <w:pStyle w:val="paragraph"/>
        <w:shd w:val="clear" w:color="auto" w:fill="FFFFFF" w:themeFill="background1"/>
        <w:spacing w:before="0" w:beforeAutospacing="0" w:after="0" w:afterAutospacing="0"/>
        <w:textAlignment w:val="baseline"/>
        <w:rPr>
          <w:rStyle w:val="normaltextrun"/>
        </w:rPr>
      </w:pPr>
    </w:p>
    <w:p w14:paraId="0A10AEA6" w14:textId="5A702E18" w:rsidR="00952051" w:rsidRDefault="00952051" w:rsidP="23717C42">
      <w:pPr>
        <w:pStyle w:val="paragraph"/>
        <w:shd w:val="clear" w:color="auto" w:fill="FFFFFF" w:themeFill="background1"/>
        <w:spacing w:before="0" w:beforeAutospacing="0" w:after="0" w:afterAutospacing="0"/>
        <w:rPr>
          <w:rStyle w:val="normaltextrun"/>
          <w:color w:val="000000" w:themeColor="text1"/>
        </w:rPr>
      </w:pPr>
      <w:r w:rsidRPr="23717C42">
        <w:rPr>
          <w:rStyle w:val="normaltextrun"/>
        </w:rPr>
        <w:t>Barrett, B J. 2010. “Is ‘Safety’ Dangerous? A Critical Examination of the Classroom as a Safe Space.” </w:t>
      </w:r>
      <w:r w:rsidRPr="23717C42">
        <w:rPr>
          <w:rStyle w:val="normaltextrun"/>
          <w:i/>
          <w:iCs/>
        </w:rPr>
        <w:t>The Canadian Journal for the Scholarship of Teaching and Learning</w:t>
      </w:r>
      <w:r w:rsidRPr="23717C42">
        <w:rPr>
          <w:rStyle w:val="normaltextrun"/>
        </w:rPr>
        <w:t> 1 (1): article 9. </w:t>
      </w:r>
    </w:p>
    <w:p w14:paraId="5508A924" w14:textId="2EFCCB07" w:rsidR="23717C42" w:rsidRDefault="23717C42" w:rsidP="23717C42">
      <w:pPr>
        <w:pStyle w:val="paragraph"/>
        <w:spacing w:before="0" w:beforeAutospacing="0" w:after="0" w:afterAutospacing="0"/>
      </w:pPr>
    </w:p>
    <w:p w14:paraId="75E3340B" w14:textId="02F0F2E3" w:rsidR="7626BEE4" w:rsidRDefault="7626BEE4" w:rsidP="23717C42">
      <w:pPr>
        <w:pStyle w:val="paragraph"/>
        <w:spacing w:before="0" w:beforeAutospacing="0" w:after="0" w:afterAutospacing="0"/>
      </w:pPr>
      <w:r w:rsidRPr="23717C42">
        <w:rPr>
          <w:color w:val="000000" w:themeColor="text1"/>
        </w:rPr>
        <w:t xml:space="preserve">Baer, U. (2019). </w:t>
      </w:r>
      <w:r w:rsidRPr="23717C42">
        <w:rPr>
          <w:i/>
          <w:iCs/>
          <w:color w:val="000000" w:themeColor="text1"/>
        </w:rPr>
        <w:t>What snowflakes get right: Free speech, truth, and equality on campus</w:t>
      </w:r>
      <w:r w:rsidRPr="23717C42">
        <w:rPr>
          <w:color w:val="000000" w:themeColor="text1"/>
        </w:rPr>
        <w:t xml:space="preserve">. Oxford University Press. </w:t>
      </w:r>
    </w:p>
    <w:p w14:paraId="3F682635" w14:textId="3DF13E36" w:rsidR="7626BEE4" w:rsidRDefault="7626BEE4" w:rsidP="23717C42">
      <w:pPr>
        <w:pStyle w:val="paragraph"/>
        <w:spacing w:before="0" w:beforeAutospacing="0" w:after="0" w:afterAutospacing="0"/>
        <w:rPr>
          <w:color w:val="000000" w:themeColor="text1"/>
        </w:rPr>
      </w:pPr>
    </w:p>
    <w:p w14:paraId="0095A18E" w14:textId="32453A86" w:rsidR="4B8045CF" w:rsidRDefault="4B8045CF" w:rsidP="23717C42">
      <w:pPr>
        <w:pStyle w:val="paragraph"/>
        <w:spacing w:before="0" w:beforeAutospacing="0" w:after="0" w:afterAutospacing="0"/>
        <w:rPr>
          <w:color w:val="000000" w:themeColor="text1"/>
        </w:rPr>
      </w:pPr>
      <w:proofErr w:type="spellStart"/>
      <w:r w:rsidRPr="23717C42">
        <w:rPr>
          <w:color w:val="000000" w:themeColor="text1"/>
        </w:rPr>
        <w:t>Baumfield</w:t>
      </w:r>
      <w:proofErr w:type="spellEnd"/>
      <w:r w:rsidRPr="23717C42">
        <w:rPr>
          <w:color w:val="000000" w:themeColor="text1"/>
        </w:rPr>
        <w:t xml:space="preserve">, V. (2017). Changing Minds. The Professional Learning of Teachers in a Classroom Community of Inquiry. In M. Gregory, J. Haynes, &amp; K. </w:t>
      </w:r>
      <w:proofErr w:type="spellStart"/>
      <w:r w:rsidRPr="23717C42">
        <w:rPr>
          <w:color w:val="000000" w:themeColor="text1"/>
        </w:rPr>
        <w:t>Murris</w:t>
      </w:r>
      <w:proofErr w:type="spellEnd"/>
      <w:r w:rsidRPr="23717C42">
        <w:rPr>
          <w:color w:val="000000" w:themeColor="text1"/>
        </w:rPr>
        <w:t xml:space="preserve"> (Eds.), The Routledge International Handbook of Philosophy for Children (pp. 119-126). London and New York Routledge.</w:t>
      </w:r>
    </w:p>
    <w:p w14:paraId="35D15EE2" w14:textId="1ACE5288" w:rsidR="4B8045CF" w:rsidRDefault="4B8045CF" w:rsidP="23717C42">
      <w:pPr>
        <w:pStyle w:val="paragraph"/>
        <w:spacing w:before="0" w:beforeAutospacing="0" w:after="0" w:afterAutospacing="0"/>
        <w:rPr>
          <w:color w:val="000000" w:themeColor="text1"/>
        </w:rPr>
      </w:pPr>
    </w:p>
    <w:p w14:paraId="339A5CBD" w14:textId="6D830514" w:rsidR="23717C42" w:rsidRDefault="23717C42" w:rsidP="23717C42">
      <w:pPr>
        <w:pStyle w:val="paragraph"/>
        <w:spacing w:before="0" w:beforeAutospacing="0" w:after="0" w:afterAutospacing="0"/>
      </w:pPr>
      <w:r w:rsidRPr="23717C42">
        <w:t>Bland, D (2015) Using drawing in research with children: Lessons from practice. In AARE Annual Conference 2015, 2015-11-29 - 2015-12-03. (Unpublished)</w:t>
      </w:r>
    </w:p>
    <w:p w14:paraId="7A830DCE" w14:textId="2B7ABF0C" w:rsidR="23717C42" w:rsidRDefault="23717C42" w:rsidP="23717C42">
      <w:pPr>
        <w:pStyle w:val="paragraph"/>
        <w:spacing w:before="0" w:beforeAutospacing="0" w:after="0" w:afterAutospacing="0"/>
        <w:rPr>
          <w:color w:val="000000" w:themeColor="text1"/>
        </w:rPr>
      </w:pPr>
    </w:p>
    <w:p w14:paraId="52F18F81" w14:textId="2AEBC9EB" w:rsidR="00952051" w:rsidRDefault="7E4BA856" w:rsidP="23717C42">
      <w:pPr>
        <w:pStyle w:val="paragraph"/>
        <w:spacing w:before="0" w:beforeAutospacing="0" w:after="0" w:afterAutospacing="0"/>
        <w:textAlignment w:val="baseline"/>
      </w:pPr>
      <w:r w:rsidRPr="23717C42">
        <w:rPr>
          <w:color w:val="1D2125"/>
        </w:rPr>
        <w:t>British Educational Research Association (2000) Good practice in educational research writing (Southwell, Notts, British Educational Research Association).</w:t>
      </w:r>
      <w:r w:rsidRPr="23717C42">
        <w:t xml:space="preserve"> </w:t>
      </w:r>
    </w:p>
    <w:p w14:paraId="0DFCC576" w14:textId="504BF518" w:rsidR="00952051" w:rsidRDefault="00952051" w:rsidP="23717C42">
      <w:pPr>
        <w:pStyle w:val="paragraph"/>
        <w:spacing w:before="0" w:beforeAutospacing="0" w:after="0" w:afterAutospacing="0"/>
        <w:textAlignment w:val="baseline"/>
        <w:rPr>
          <w:rStyle w:val="normaltextrun"/>
        </w:rPr>
      </w:pPr>
    </w:p>
    <w:p w14:paraId="75EDB0FF" w14:textId="0D375C85" w:rsidR="00952051" w:rsidRDefault="00952051" w:rsidP="23717C42">
      <w:pPr>
        <w:pStyle w:val="paragraph"/>
        <w:spacing w:before="0" w:beforeAutospacing="0" w:after="0" w:afterAutospacing="0"/>
        <w:textAlignment w:val="baseline"/>
      </w:pPr>
      <w:r w:rsidRPr="23717C42">
        <w:rPr>
          <w:rStyle w:val="normaltextrun"/>
        </w:rPr>
        <w:t>Boostrom, R. 1998. “‘Safe Spaces’: Reflections on an Educational Metaphor.” </w:t>
      </w:r>
      <w:r w:rsidRPr="23717C42">
        <w:rPr>
          <w:rStyle w:val="normaltextrun"/>
          <w:i/>
          <w:iCs/>
        </w:rPr>
        <w:t>Journal of Curriculum Studies</w:t>
      </w:r>
      <w:r w:rsidRPr="23717C42">
        <w:rPr>
          <w:rStyle w:val="normaltextrun"/>
        </w:rPr>
        <w:t> 30: 397–408.</w:t>
      </w:r>
      <w:r w:rsidRPr="23717C42">
        <w:rPr>
          <w:rStyle w:val="eop"/>
        </w:rPr>
        <w:t> </w:t>
      </w:r>
    </w:p>
    <w:p w14:paraId="00F3A000" w14:textId="3D8FE312" w:rsidR="00952051" w:rsidRDefault="00233E42" w:rsidP="00233E42">
      <w:pPr>
        <w:pStyle w:val="paragraph"/>
        <w:shd w:val="clear" w:color="auto" w:fill="FFFFFF" w:themeFill="background1"/>
        <w:tabs>
          <w:tab w:val="left" w:pos="3740"/>
        </w:tabs>
        <w:spacing w:before="0" w:beforeAutospacing="0" w:after="0" w:afterAutospacing="0"/>
        <w:textAlignment w:val="baseline"/>
        <w:rPr>
          <w:rStyle w:val="normaltextrun"/>
        </w:rPr>
      </w:pPr>
      <w:r>
        <w:rPr>
          <w:rStyle w:val="normaltextrun"/>
        </w:rPr>
        <w:tab/>
      </w:r>
    </w:p>
    <w:p w14:paraId="64940B8D" w14:textId="726B12E1" w:rsidR="7E4BA856" w:rsidRDefault="7E4BA856" w:rsidP="23717C42">
      <w:pPr>
        <w:pStyle w:val="paragraph"/>
        <w:spacing w:before="0" w:beforeAutospacing="0" w:after="0" w:afterAutospacing="0"/>
        <w:rPr>
          <w:color w:val="444444"/>
        </w:rPr>
      </w:pPr>
      <w:r w:rsidRPr="23717C42">
        <w:rPr>
          <w:color w:val="444444"/>
        </w:rPr>
        <w:t xml:space="preserve">Braun, V., Clarke, V. (2006). Using thematic analysis in psychology. Qualitative Research in Psychology, 3, 77–101. </w:t>
      </w:r>
      <w:hyperlink r:id="rId55">
        <w:r w:rsidRPr="23717C42">
          <w:rPr>
            <w:rStyle w:val="Hyperlink"/>
          </w:rPr>
          <w:t>https://doi.org/10.1191/1478088706qp063oa</w:t>
        </w:r>
      </w:hyperlink>
      <w:r w:rsidRPr="23717C42">
        <w:t xml:space="preserve"> </w:t>
      </w:r>
    </w:p>
    <w:p w14:paraId="3AAC0B6A" w14:textId="43B13965" w:rsidR="00952051" w:rsidRDefault="00952051" w:rsidP="23717C42">
      <w:pPr>
        <w:pStyle w:val="paragraph"/>
        <w:shd w:val="clear" w:color="auto" w:fill="FFFFFF" w:themeFill="background1"/>
        <w:spacing w:before="0" w:beforeAutospacing="0" w:after="0" w:afterAutospacing="0"/>
        <w:textAlignment w:val="baseline"/>
      </w:pPr>
      <w:r w:rsidRPr="23717C42">
        <w:rPr>
          <w:rStyle w:val="normaltextrun"/>
        </w:rPr>
        <w:t>Callan, Eamonn. 2016. “Education in Safe and Unsafe Spaces.” </w:t>
      </w:r>
      <w:r w:rsidRPr="23717C42">
        <w:rPr>
          <w:rStyle w:val="normaltextrun"/>
          <w:i/>
          <w:iCs/>
        </w:rPr>
        <w:t>Philosophical Inquiry in Education</w:t>
      </w:r>
      <w:r w:rsidRPr="23717C42">
        <w:rPr>
          <w:rStyle w:val="normaltextrun"/>
        </w:rPr>
        <w:t> 24 (1): 64–78.</w:t>
      </w:r>
      <w:r w:rsidRPr="23717C42">
        <w:rPr>
          <w:rStyle w:val="normaltextrun"/>
          <w:shd w:val="clear" w:color="auto" w:fill="EAEAEA"/>
        </w:rPr>
        <w:t> </w:t>
      </w:r>
      <w:r w:rsidRPr="23717C42">
        <w:rPr>
          <w:rStyle w:val="eop"/>
        </w:rPr>
        <w:t> </w:t>
      </w:r>
    </w:p>
    <w:p w14:paraId="4F578E3E" w14:textId="77777777" w:rsidR="00952051" w:rsidRDefault="00952051" w:rsidP="23717C42">
      <w:pPr>
        <w:pStyle w:val="paragraph"/>
        <w:shd w:val="clear" w:color="auto" w:fill="FFFFFF" w:themeFill="background1"/>
        <w:spacing w:before="0" w:beforeAutospacing="0" w:after="0" w:afterAutospacing="0"/>
        <w:textAlignment w:val="baseline"/>
        <w:rPr>
          <w:rStyle w:val="normaltextrun"/>
          <w:shd w:val="clear" w:color="auto" w:fill="FFFFFF"/>
        </w:rPr>
      </w:pPr>
    </w:p>
    <w:p w14:paraId="753EC72F" w14:textId="1D4DDE58" w:rsidR="00952051" w:rsidRDefault="00952051" w:rsidP="23717C42">
      <w:pPr>
        <w:pStyle w:val="paragraph"/>
        <w:shd w:val="clear" w:color="auto" w:fill="FFFFFF" w:themeFill="background1"/>
        <w:spacing w:before="0" w:beforeAutospacing="0" w:after="0" w:afterAutospacing="0"/>
        <w:textAlignment w:val="baseline"/>
      </w:pPr>
      <w:r w:rsidRPr="23717C42">
        <w:rPr>
          <w:rStyle w:val="normaltextrun"/>
          <w:shd w:val="clear" w:color="auto" w:fill="FFFFFF"/>
        </w:rPr>
        <w:t>Carlsson, D (2020) Representation and safe space: conflicting discourses</w:t>
      </w:r>
      <w:r w:rsidRPr="23717C42">
        <w:rPr>
          <w:rStyle w:val="scxw10054447"/>
        </w:rPr>
        <w:t> </w:t>
      </w:r>
      <w:r>
        <w:rPr>
          <w:rFonts w:ascii="Calibri" w:hAnsi="Calibri" w:cs="Calibri"/>
          <w:sz w:val="22"/>
          <w:szCs w:val="22"/>
        </w:rPr>
        <w:br/>
      </w:r>
      <w:r w:rsidRPr="23717C42">
        <w:rPr>
          <w:rStyle w:val="normaltextrun"/>
          <w:shd w:val="clear" w:color="auto" w:fill="FFFFFF"/>
        </w:rPr>
        <w:t>in RE teacher education supervision, British Journal of Religious Education, 42:1, 36-44, DOI:</w:t>
      </w:r>
      <w:r w:rsidRPr="23717C42">
        <w:rPr>
          <w:rStyle w:val="scxw10054447"/>
        </w:rPr>
        <w:t> </w:t>
      </w:r>
      <w:r>
        <w:rPr>
          <w:rFonts w:ascii="Calibri" w:hAnsi="Calibri" w:cs="Calibri"/>
          <w:sz w:val="22"/>
          <w:szCs w:val="22"/>
        </w:rPr>
        <w:br/>
      </w:r>
      <w:r w:rsidRPr="23717C42">
        <w:rPr>
          <w:rStyle w:val="normaltextrun"/>
          <w:shd w:val="clear" w:color="auto" w:fill="FFFFFF"/>
        </w:rPr>
        <w:t>10.1080/01416200.2018.1556600</w:t>
      </w:r>
      <w:r w:rsidRPr="23717C42">
        <w:rPr>
          <w:rStyle w:val="eop"/>
        </w:rPr>
        <w:t> </w:t>
      </w:r>
    </w:p>
    <w:p w14:paraId="1B6A567F" w14:textId="07F223A4" w:rsidR="00952051" w:rsidRDefault="00952051" w:rsidP="23717C42">
      <w:pPr>
        <w:pStyle w:val="paragraph"/>
        <w:shd w:val="clear" w:color="auto" w:fill="FFFFFF" w:themeFill="background1"/>
        <w:spacing w:before="0" w:beforeAutospacing="0" w:after="0" w:afterAutospacing="0"/>
        <w:textAlignment w:val="baseline"/>
        <w:rPr>
          <w:rStyle w:val="normaltextrun"/>
          <w:shd w:val="clear" w:color="auto" w:fill="FFFFFF"/>
        </w:rPr>
      </w:pPr>
    </w:p>
    <w:p w14:paraId="1E7893D4" w14:textId="77777777" w:rsidR="00952051" w:rsidRDefault="00952051" w:rsidP="23717C42">
      <w:pPr>
        <w:pStyle w:val="NormalWeb"/>
        <w:rPr>
          <w:color w:val="000000"/>
        </w:rPr>
      </w:pPr>
      <w:r w:rsidRPr="23717C42">
        <w:rPr>
          <w:color w:val="000000" w:themeColor="text1"/>
        </w:rPr>
        <w:lastRenderedPageBreak/>
        <w:t>Clayton, M &amp; Stevens, D (2018) 'What is the point of Religious Education' - Journal of Theory and Research in Education - SAGE</w:t>
      </w:r>
      <w:r w:rsidRPr="23717C42">
        <w:rPr>
          <w:rStyle w:val="apple-converted-space"/>
          <w:color w:val="000000" w:themeColor="text1"/>
        </w:rPr>
        <w:t> </w:t>
      </w:r>
    </w:p>
    <w:p w14:paraId="515B7EBF" w14:textId="649E1FDE" w:rsidR="7626BEE4" w:rsidRDefault="7626BEE4" w:rsidP="23717C42">
      <w:pPr>
        <w:pStyle w:val="NormalWeb"/>
        <w:rPr>
          <w:rStyle w:val="apple-converted-space"/>
          <w:color w:val="000000" w:themeColor="text1"/>
        </w:rPr>
      </w:pPr>
    </w:p>
    <w:p w14:paraId="3FF8CE8A" w14:textId="290697AF" w:rsidR="7626BEE4" w:rsidRDefault="7E4BA856" w:rsidP="23717C42">
      <w:pPr>
        <w:pStyle w:val="NormalWeb"/>
      </w:pPr>
      <w:r w:rsidRPr="23717C42">
        <w:rPr>
          <w:color w:val="333333"/>
        </w:rPr>
        <w:t xml:space="preserve">Copley, T. 2005. </w:t>
      </w:r>
      <w:r w:rsidRPr="23717C42">
        <w:rPr>
          <w:i/>
          <w:iCs/>
          <w:color w:val="333333"/>
        </w:rPr>
        <w:t>Indoctrination, education and God</w:t>
      </w:r>
      <w:r w:rsidRPr="23717C42">
        <w:rPr>
          <w:color w:val="333333"/>
        </w:rPr>
        <w:t xml:space="preserve">, London: SPCK. </w:t>
      </w:r>
    </w:p>
    <w:p w14:paraId="614BEE9E" w14:textId="512A5D10" w:rsidR="7E4BA856" w:rsidRDefault="7E4BA856" w:rsidP="23717C42">
      <w:pPr>
        <w:pStyle w:val="NormalWeb"/>
        <w:rPr>
          <w:color w:val="000000" w:themeColor="text1"/>
        </w:rPr>
      </w:pPr>
    </w:p>
    <w:p w14:paraId="51D31F80" w14:textId="6D965317" w:rsidR="7E4BA856" w:rsidRDefault="7E4BA856" w:rsidP="23717C42">
      <w:pPr>
        <w:pStyle w:val="NormalWeb"/>
        <w:rPr>
          <w:color w:val="303030"/>
        </w:rPr>
      </w:pPr>
      <w:r w:rsidRPr="23717C42">
        <w:rPr>
          <w:color w:val="303030"/>
        </w:rPr>
        <w:t xml:space="preserve">Crowe, S., Cresswell, K., Robertson, A., Huby, G., Avery, A., &amp; Sheikh, A. (2011). The case study approach. </w:t>
      </w:r>
      <w:r w:rsidRPr="23717C42">
        <w:rPr>
          <w:i/>
          <w:iCs/>
          <w:color w:val="303030"/>
        </w:rPr>
        <w:t>BMC medical research methodology</w:t>
      </w:r>
      <w:r w:rsidRPr="23717C42">
        <w:rPr>
          <w:color w:val="303030"/>
        </w:rPr>
        <w:t xml:space="preserve">, </w:t>
      </w:r>
      <w:r w:rsidRPr="23717C42">
        <w:rPr>
          <w:i/>
          <w:iCs/>
          <w:color w:val="303030"/>
        </w:rPr>
        <w:t>11</w:t>
      </w:r>
      <w:r w:rsidRPr="23717C42">
        <w:rPr>
          <w:color w:val="303030"/>
        </w:rPr>
        <w:t>, 100. https://doi.org/10.1186/1471-2288-11-100</w:t>
      </w:r>
    </w:p>
    <w:p w14:paraId="3D2F823C" w14:textId="58310574" w:rsidR="7E4BA856" w:rsidRDefault="7E4BA856" w:rsidP="23717C42">
      <w:pPr>
        <w:pStyle w:val="NormalWeb"/>
        <w:rPr>
          <w:color w:val="000000" w:themeColor="text1"/>
        </w:rPr>
      </w:pPr>
    </w:p>
    <w:p w14:paraId="1892A0FF" w14:textId="7ADBE68B" w:rsidR="7E4BA856" w:rsidRDefault="7E4BA856" w:rsidP="23717C42">
      <w:pPr>
        <w:pStyle w:val="NormalWeb"/>
        <w:rPr>
          <w:i/>
          <w:iCs/>
          <w:color w:val="1D2125"/>
        </w:rPr>
      </w:pPr>
      <w:r w:rsidRPr="23717C42">
        <w:rPr>
          <w:color w:val="1D2125"/>
        </w:rPr>
        <w:t xml:space="preserve">Denzin, N. K. (1970) </w:t>
      </w:r>
      <w:r w:rsidRPr="23717C42">
        <w:rPr>
          <w:i/>
          <w:iCs/>
          <w:color w:val="1D2125"/>
        </w:rPr>
        <w:t>The Research Act in Sociology</w:t>
      </w:r>
      <w:r w:rsidRPr="23717C42">
        <w:rPr>
          <w:color w:val="1D2125"/>
        </w:rPr>
        <w:t>. Chicago: Aldine</w:t>
      </w:r>
      <w:r w:rsidRPr="23717C42">
        <w:rPr>
          <w:i/>
          <w:iCs/>
          <w:color w:val="1D2125"/>
        </w:rPr>
        <w:t>.</w:t>
      </w:r>
    </w:p>
    <w:p w14:paraId="56C66AC6" w14:textId="7F68BD77" w:rsidR="4CAFAB86" w:rsidRDefault="4CAFAB86" w:rsidP="23717C42">
      <w:pPr>
        <w:pStyle w:val="NormalWeb"/>
        <w:rPr>
          <w:i/>
          <w:iCs/>
          <w:color w:val="1D2125"/>
        </w:rPr>
      </w:pPr>
    </w:p>
    <w:p w14:paraId="72571608" w14:textId="2FDBF293" w:rsidR="23717C42" w:rsidRDefault="23717C42" w:rsidP="23717C42">
      <w:pPr>
        <w:pStyle w:val="Heading1"/>
        <w:rPr>
          <w:rFonts w:ascii="Times New Roman" w:eastAsia="Times New Roman" w:hAnsi="Times New Roman" w:cs="Times New Roman"/>
          <w:color w:val="000000" w:themeColor="text1"/>
          <w:sz w:val="24"/>
          <w:szCs w:val="24"/>
        </w:rPr>
      </w:pPr>
      <w:r w:rsidRPr="23717C42">
        <w:rPr>
          <w:rFonts w:ascii="Times New Roman" w:eastAsia="Times New Roman" w:hAnsi="Times New Roman" w:cs="Times New Roman"/>
          <w:color w:val="000000" w:themeColor="text1"/>
          <w:sz w:val="24"/>
          <w:szCs w:val="24"/>
        </w:rPr>
        <w:t xml:space="preserve">Downward, P &amp; </w:t>
      </w:r>
      <w:proofErr w:type="spellStart"/>
      <w:r w:rsidRPr="23717C42">
        <w:rPr>
          <w:rFonts w:ascii="Times New Roman" w:eastAsia="Times New Roman" w:hAnsi="Times New Roman" w:cs="Times New Roman"/>
          <w:color w:val="000000" w:themeColor="text1"/>
          <w:sz w:val="24"/>
          <w:szCs w:val="24"/>
        </w:rPr>
        <w:t>Mearman</w:t>
      </w:r>
      <w:proofErr w:type="spellEnd"/>
      <w:r w:rsidRPr="23717C42">
        <w:rPr>
          <w:rFonts w:ascii="Times New Roman" w:eastAsia="Times New Roman" w:hAnsi="Times New Roman" w:cs="Times New Roman"/>
          <w:color w:val="000000" w:themeColor="text1"/>
          <w:sz w:val="24"/>
          <w:szCs w:val="24"/>
        </w:rPr>
        <w:t>, A (2007) ‘</w:t>
      </w:r>
      <w:proofErr w:type="spellStart"/>
      <w:r w:rsidRPr="23717C42">
        <w:rPr>
          <w:rFonts w:ascii="Times New Roman" w:eastAsia="Times New Roman" w:hAnsi="Times New Roman" w:cs="Times New Roman"/>
          <w:i/>
          <w:iCs/>
          <w:color w:val="000000" w:themeColor="text1"/>
          <w:sz w:val="24"/>
          <w:szCs w:val="24"/>
        </w:rPr>
        <w:t>Retroduction</w:t>
      </w:r>
      <w:proofErr w:type="spellEnd"/>
      <w:r w:rsidRPr="23717C42">
        <w:rPr>
          <w:rFonts w:ascii="Times New Roman" w:eastAsia="Times New Roman" w:hAnsi="Times New Roman" w:cs="Times New Roman"/>
          <w:i/>
          <w:iCs/>
          <w:color w:val="000000" w:themeColor="text1"/>
          <w:sz w:val="24"/>
          <w:szCs w:val="24"/>
        </w:rPr>
        <w:t xml:space="preserve"> as mixed-methods triangulation in economic research: reorienting economics into social science</w:t>
      </w:r>
      <w:r w:rsidRPr="23717C42">
        <w:rPr>
          <w:rFonts w:ascii="Times New Roman" w:eastAsia="Times New Roman" w:hAnsi="Times New Roman" w:cs="Times New Roman"/>
          <w:color w:val="000000" w:themeColor="text1"/>
          <w:sz w:val="24"/>
          <w:szCs w:val="24"/>
        </w:rPr>
        <w:t>’</w:t>
      </w:r>
    </w:p>
    <w:p w14:paraId="120F5F8E" w14:textId="327590C9" w:rsidR="23717C42" w:rsidRDefault="23717C42" w:rsidP="23717C42">
      <w:r w:rsidRPr="23717C42">
        <w:t>Cambridge Journal of Economics</w:t>
      </w:r>
    </w:p>
    <w:p w14:paraId="7B5C253E" w14:textId="07621504" w:rsidR="23717C42" w:rsidRDefault="23717C42" w:rsidP="23717C42">
      <w:r w:rsidRPr="23717C42">
        <w:t>Vol. 31, No. 1 pp. 77-99 (23 pages)</w:t>
      </w:r>
    </w:p>
    <w:p w14:paraId="106F0F56" w14:textId="475F63D1" w:rsidR="23717C42" w:rsidRDefault="23717C42" w:rsidP="23717C42">
      <w:pPr>
        <w:pStyle w:val="NormalWeb"/>
        <w:rPr>
          <w:i/>
          <w:iCs/>
          <w:color w:val="1D2125"/>
        </w:rPr>
      </w:pPr>
    </w:p>
    <w:p w14:paraId="0C200173" w14:textId="36175174" w:rsidR="23717C42" w:rsidRDefault="23717C42" w:rsidP="23717C42">
      <w:pPr>
        <w:pStyle w:val="NormalWeb"/>
        <w:rPr>
          <w:i/>
          <w:iCs/>
          <w:color w:val="1D2125"/>
        </w:rPr>
      </w:pPr>
    </w:p>
    <w:p w14:paraId="4DA1D08F" w14:textId="6F61548E" w:rsidR="7E4BA856" w:rsidRDefault="4CAFAB86" w:rsidP="23717C42">
      <w:pPr>
        <w:pStyle w:val="NormalWeb"/>
        <w:rPr>
          <w:i/>
          <w:iCs/>
          <w:color w:val="1D2125"/>
        </w:rPr>
      </w:pPr>
      <w:r w:rsidRPr="23717C42">
        <w:rPr>
          <w:color w:val="1D2125"/>
        </w:rPr>
        <w:t>Duckworth, A. L. (2016).</w:t>
      </w:r>
      <w:r w:rsidRPr="23717C42">
        <w:rPr>
          <w:i/>
          <w:iCs/>
          <w:color w:val="1D2125"/>
        </w:rPr>
        <w:t xml:space="preserve"> Grit: The power of passion and perseverance. Scribner. </w:t>
      </w:r>
      <w:r w:rsidRPr="23717C42">
        <w:rPr>
          <w:i/>
          <w:iCs/>
        </w:rPr>
        <w:t>https://doi.org/10.1111/peps.12198</w:t>
      </w:r>
    </w:p>
    <w:p w14:paraId="0170CE0E" w14:textId="4E685A1D" w:rsidR="4CAFAB86" w:rsidRDefault="4CAFAB86" w:rsidP="23717C42">
      <w:pPr>
        <w:pStyle w:val="NormalWeb"/>
        <w:rPr>
          <w:i/>
          <w:iCs/>
          <w:color w:val="1D2125"/>
        </w:rPr>
      </w:pPr>
    </w:p>
    <w:p w14:paraId="36154ABC" w14:textId="18FD9EF3" w:rsidR="00952051" w:rsidRDefault="00952051" w:rsidP="23717C42">
      <w:pPr>
        <w:pStyle w:val="NormalWeb"/>
      </w:pPr>
      <w:r w:rsidRPr="23717C42">
        <w:rPr>
          <w:color w:val="000000" w:themeColor="text1"/>
        </w:rPr>
        <w:t xml:space="preserve">Estrada, C.A.M., Lomboy, M.F.T.C., Gregorio, E.R. et al. religious education can contribute to adolescent mental health in school settings. Int J </w:t>
      </w:r>
      <w:proofErr w:type="spellStart"/>
      <w:r w:rsidRPr="23717C42">
        <w:rPr>
          <w:color w:val="000000" w:themeColor="text1"/>
        </w:rPr>
        <w:t>Ment</w:t>
      </w:r>
      <w:proofErr w:type="spellEnd"/>
      <w:r w:rsidRPr="23717C42">
        <w:rPr>
          <w:color w:val="000000" w:themeColor="text1"/>
        </w:rPr>
        <w:t xml:space="preserve"> Health </w:t>
      </w:r>
      <w:proofErr w:type="spellStart"/>
      <w:r w:rsidRPr="23717C42">
        <w:rPr>
          <w:color w:val="000000" w:themeColor="text1"/>
        </w:rPr>
        <w:t>Syst</w:t>
      </w:r>
      <w:proofErr w:type="spellEnd"/>
      <w:r w:rsidRPr="23717C42">
        <w:rPr>
          <w:color w:val="000000" w:themeColor="text1"/>
        </w:rPr>
        <w:t xml:space="preserve"> 13, 28 (2019). </w:t>
      </w:r>
      <w:r w:rsidRPr="23717C42">
        <w:t>https://doi.org/10.1186/s13033-019-0286-7</w:t>
      </w:r>
    </w:p>
    <w:p w14:paraId="5E2849E1" w14:textId="2CDA554B" w:rsidR="00952051" w:rsidRDefault="00952051" w:rsidP="23717C42">
      <w:pPr>
        <w:pStyle w:val="paragraph"/>
        <w:spacing w:before="0" w:beforeAutospacing="0" w:after="0" w:afterAutospacing="0"/>
        <w:textAlignment w:val="baseline"/>
        <w:rPr>
          <w:color w:val="000000" w:themeColor="text1"/>
        </w:rPr>
      </w:pPr>
    </w:p>
    <w:p w14:paraId="6F4DF8F5" w14:textId="67DD4B59" w:rsidR="00952051" w:rsidRDefault="7626BEE4" w:rsidP="23717C42">
      <w:pPr>
        <w:pStyle w:val="paragraph"/>
        <w:spacing w:before="0" w:beforeAutospacing="0" w:after="0" w:afterAutospacing="0"/>
        <w:textAlignment w:val="baseline"/>
        <w:rPr>
          <w:color w:val="000000" w:themeColor="text1"/>
          <w:shd w:val="clear" w:color="auto" w:fill="FFFFFF"/>
        </w:rPr>
      </w:pPr>
      <w:r w:rsidRPr="23717C42">
        <w:rPr>
          <w:color w:val="000000" w:themeColor="text1"/>
        </w:rPr>
        <w:t xml:space="preserve">Ellsworth, E. 1992. “Why doesn’t this feel empowering? Working through the repressive myths of critical pedagogy.” In </w:t>
      </w:r>
      <w:r w:rsidRPr="23717C42">
        <w:rPr>
          <w:i/>
          <w:iCs/>
          <w:color w:val="000000" w:themeColor="text1"/>
        </w:rPr>
        <w:t>Feminisms and critical pedagogy</w:t>
      </w:r>
      <w:r w:rsidRPr="23717C42">
        <w:rPr>
          <w:color w:val="000000" w:themeColor="text1"/>
        </w:rPr>
        <w:t>, eds. C. Luke and J. Gore, 90–119. New York: Routledge.</w:t>
      </w:r>
    </w:p>
    <w:p w14:paraId="565F3B73" w14:textId="77777777" w:rsidR="00952051" w:rsidRDefault="00952051" w:rsidP="23717C42">
      <w:pPr>
        <w:pStyle w:val="paragraph"/>
        <w:shd w:val="clear" w:color="auto" w:fill="FFFFFF" w:themeFill="background1"/>
        <w:spacing w:before="0" w:beforeAutospacing="0" w:after="0" w:afterAutospacing="0"/>
        <w:textAlignment w:val="baseline"/>
        <w:rPr>
          <w:rStyle w:val="normaltextrun"/>
          <w:shd w:val="clear" w:color="auto" w:fill="FFFFFF"/>
        </w:rPr>
      </w:pPr>
    </w:p>
    <w:p w14:paraId="046C4293" w14:textId="1BDC64BF" w:rsidR="00952051" w:rsidRDefault="00952051" w:rsidP="23717C42">
      <w:pPr>
        <w:pStyle w:val="paragraph"/>
        <w:shd w:val="clear" w:color="auto" w:fill="FFFFFF" w:themeFill="background1"/>
        <w:spacing w:before="0" w:beforeAutospacing="0" w:after="0" w:afterAutospacing="0"/>
        <w:textAlignment w:val="baseline"/>
        <w:rPr>
          <w:rStyle w:val="eop"/>
        </w:rPr>
      </w:pPr>
      <w:proofErr w:type="spellStart"/>
      <w:r w:rsidRPr="23717C42">
        <w:rPr>
          <w:rStyle w:val="normaltextrun"/>
          <w:shd w:val="clear" w:color="auto" w:fill="FFFFFF"/>
        </w:rPr>
        <w:t>Flensner</w:t>
      </w:r>
      <w:proofErr w:type="spellEnd"/>
      <w:r w:rsidRPr="23717C42">
        <w:rPr>
          <w:rStyle w:val="normaltextrun"/>
          <w:shd w:val="clear" w:color="auto" w:fill="FFFFFF"/>
        </w:rPr>
        <w:t>, K. K&amp; Von der Lippe, M (2019) Being safe from what and safe</w:t>
      </w:r>
      <w:r w:rsidRPr="23717C42">
        <w:rPr>
          <w:rStyle w:val="scxw10054447"/>
        </w:rPr>
        <w:t> </w:t>
      </w:r>
      <w:r>
        <w:rPr>
          <w:rFonts w:ascii="Calibri" w:hAnsi="Calibri" w:cs="Calibri"/>
          <w:sz w:val="22"/>
          <w:szCs w:val="22"/>
        </w:rPr>
        <w:br/>
      </w:r>
      <w:r w:rsidRPr="23717C42">
        <w:rPr>
          <w:rStyle w:val="normaltextrun"/>
          <w:shd w:val="clear" w:color="auto" w:fill="FFFFFF"/>
        </w:rPr>
        <w:t>for whom? A critical discussion of the conceptual metaphor of ‘safe space’, Intercultural Education,</w:t>
      </w:r>
      <w:r w:rsidRPr="23717C42">
        <w:rPr>
          <w:rStyle w:val="scxw10054447"/>
        </w:rPr>
        <w:t> </w:t>
      </w:r>
      <w:r>
        <w:rPr>
          <w:rFonts w:ascii="Calibri" w:hAnsi="Calibri" w:cs="Calibri"/>
          <w:sz w:val="22"/>
          <w:szCs w:val="22"/>
        </w:rPr>
        <w:br/>
      </w:r>
      <w:r w:rsidRPr="23717C42">
        <w:rPr>
          <w:rStyle w:val="normaltextrun"/>
          <w:shd w:val="clear" w:color="auto" w:fill="FFFFFF"/>
        </w:rPr>
        <w:t>30:3, 275-288, DOI: 10.1080/14675986.2019.1540102</w:t>
      </w:r>
      <w:r w:rsidRPr="23717C42">
        <w:rPr>
          <w:rStyle w:val="eop"/>
        </w:rPr>
        <w:t> </w:t>
      </w:r>
    </w:p>
    <w:p w14:paraId="7A468EEC" w14:textId="7133C1B7" w:rsidR="7E4BA856" w:rsidRDefault="7E4BA856" w:rsidP="23717C42">
      <w:pPr>
        <w:pStyle w:val="paragraph"/>
        <w:shd w:val="clear" w:color="auto" w:fill="FFFFFF" w:themeFill="background1"/>
        <w:spacing w:before="0" w:beforeAutospacing="0" w:after="0" w:afterAutospacing="0"/>
        <w:rPr>
          <w:rStyle w:val="eop"/>
        </w:rPr>
      </w:pPr>
    </w:p>
    <w:p w14:paraId="431D4127" w14:textId="7E61D9DC" w:rsidR="7E4BA856" w:rsidRDefault="7E4BA856" w:rsidP="23717C42">
      <w:pPr>
        <w:pStyle w:val="paragraph"/>
        <w:shd w:val="clear" w:color="auto" w:fill="FFFFFF" w:themeFill="background1"/>
        <w:spacing w:before="0" w:beforeAutospacing="0" w:after="0" w:afterAutospacing="0"/>
        <w:rPr>
          <w:rStyle w:val="eop"/>
        </w:rPr>
      </w:pPr>
      <w:r w:rsidRPr="23717C42">
        <w:rPr>
          <w:rStyle w:val="eop"/>
        </w:rPr>
        <w:t>Freedom of Expression Legal Framework, Equality and Human Rights Commission: https://www.equalityhumanrights.com/en/publication-download/freedom-expression-legal-framework</w:t>
      </w:r>
    </w:p>
    <w:p w14:paraId="7F6553A0" w14:textId="6D462106" w:rsidR="00952051" w:rsidRDefault="00952051" w:rsidP="23717C42">
      <w:pPr>
        <w:pStyle w:val="paragraph"/>
        <w:shd w:val="clear" w:color="auto" w:fill="FFFFFF" w:themeFill="background1"/>
        <w:spacing w:before="0" w:beforeAutospacing="0" w:after="0" w:afterAutospacing="0"/>
        <w:textAlignment w:val="baseline"/>
        <w:rPr>
          <w:rStyle w:val="eop"/>
        </w:rPr>
      </w:pPr>
    </w:p>
    <w:p w14:paraId="1ED011A7" w14:textId="1B5FE75F" w:rsidR="7E4BA856" w:rsidRDefault="7E4BA856" w:rsidP="23717C42">
      <w:pPr>
        <w:pStyle w:val="paragraph"/>
        <w:spacing w:before="0" w:beforeAutospacing="0" w:after="0" w:afterAutospacing="0"/>
      </w:pPr>
      <w:r w:rsidRPr="23717C42">
        <w:rPr>
          <w:color w:val="222222"/>
        </w:rPr>
        <w:t>Gibson, A., (2017), ‘</w:t>
      </w:r>
      <w:r w:rsidRPr="23717C42">
        <w:rPr>
          <w:i/>
          <w:iCs/>
          <w:color w:val="222222"/>
        </w:rPr>
        <w:t xml:space="preserve">Safe spaces &amp; Free speech: Effects of moderation policy on structures of online forum </w:t>
      </w:r>
      <w:proofErr w:type="gramStart"/>
      <w:r w:rsidRPr="23717C42">
        <w:rPr>
          <w:i/>
          <w:iCs/>
          <w:color w:val="222222"/>
        </w:rPr>
        <w:t>discussions</w:t>
      </w:r>
      <w:r w:rsidRPr="23717C42">
        <w:rPr>
          <w:color w:val="222222"/>
        </w:rPr>
        <w:t>’</w:t>
      </w:r>
      <w:proofErr w:type="gramEnd"/>
      <w:r w:rsidRPr="23717C42">
        <w:rPr>
          <w:color w:val="222222"/>
        </w:rPr>
        <w:t xml:space="preserve">. In </w:t>
      </w:r>
      <w:r w:rsidRPr="23717C42">
        <w:rPr>
          <w:i/>
          <w:iCs/>
          <w:color w:val="222222"/>
        </w:rPr>
        <w:t>Proceedings of the 50th Hawaii International Conference on System Sciences</w:t>
      </w:r>
      <w:r w:rsidRPr="23717C42">
        <w:rPr>
          <w:color w:val="222222"/>
        </w:rPr>
        <w:t>.</w:t>
      </w:r>
    </w:p>
    <w:p w14:paraId="2190ED47" w14:textId="04BDEF32" w:rsidR="7E4BA856" w:rsidRDefault="7E4BA856" w:rsidP="23717C42">
      <w:pPr>
        <w:pStyle w:val="paragraph"/>
        <w:spacing w:before="0" w:beforeAutospacing="0" w:after="0" w:afterAutospacing="0"/>
        <w:rPr>
          <w:color w:val="222222"/>
        </w:rPr>
      </w:pPr>
    </w:p>
    <w:p w14:paraId="2860A874" w14:textId="77777777" w:rsidR="00952051" w:rsidRPr="00952051" w:rsidRDefault="00952051" w:rsidP="23717C42">
      <w:pPr>
        <w:pStyle w:val="c-article-referencestext"/>
        <w:pBdr>
          <w:bottom w:val="single" w:sz="6" w:space="12" w:color="D5D5D5"/>
        </w:pBdr>
        <w:spacing w:before="0" w:beforeAutospacing="0" w:after="120" w:afterAutospacing="0"/>
        <w:rPr>
          <w:color w:val="333333"/>
        </w:rPr>
      </w:pPr>
      <w:r w:rsidRPr="23717C42">
        <w:rPr>
          <w:color w:val="333333"/>
        </w:rPr>
        <w:t>Gorski, P. (2012). Equity and social justice from the inside-out: Ten commitments for intercultural educators. In N. Palaiologou &amp; G. Dietz (Eds.),</w:t>
      </w:r>
      <w:r w:rsidRPr="23717C42">
        <w:rPr>
          <w:rStyle w:val="apple-converted-space"/>
          <w:color w:val="333333"/>
        </w:rPr>
        <w:t> </w:t>
      </w:r>
      <w:r w:rsidRPr="23717C42">
        <w:rPr>
          <w:i/>
          <w:iCs/>
          <w:color w:val="333333"/>
        </w:rPr>
        <w:t>Mapping the broad field of multicultural and intercultural education worldwide: Towards the development of a new citizen</w:t>
      </w:r>
      <w:r w:rsidRPr="23717C42">
        <w:rPr>
          <w:rStyle w:val="apple-converted-space"/>
          <w:color w:val="333333"/>
        </w:rPr>
        <w:t> </w:t>
      </w:r>
      <w:r w:rsidRPr="23717C42">
        <w:rPr>
          <w:color w:val="333333"/>
        </w:rPr>
        <w:t>(pp. 388–401). Cambridge Scholars Publisher.</w:t>
      </w:r>
    </w:p>
    <w:p w14:paraId="366DE5C8" w14:textId="00AE38E8" w:rsidR="00952051" w:rsidRPr="00952051" w:rsidRDefault="00952051" w:rsidP="23717C42">
      <w:pPr>
        <w:pStyle w:val="c-article-referencestext"/>
        <w:pBdr>
          <w:bottom w:val="single" w:sz="6" w:space="12" w:color="D5D5D5"/>
        </w:pBdr>
        <w:spacing w:before="0" w:beforeAutospacing="0" w:after="120" w:afterAutospacing="0"/>
        <w:rPr>
          <w:color w:val="333333"/>
        </w:rPr>
      </w:pPr>
      <w:r w:rsidRPr="23717C42">
        <w:rPr>
          <w:color w:val="333333"/>
        </w:rPr>
        <w:t>Gorski, P., &amp; Parekh, G. (2020). Supporting critical multicultural teacher educators: Transformative teaching, social justice education, and perceptions of institutional support.</w:t>
      </w:r>
      <w:r w:rsidRPr="23717C42">
        <w:rPr>
          <w:rStyle w:val="apple-converted-space"/>
          <w:color w:val="333333"/>
        </w:rPr>
        <w:t> </w:t>
      </w:r>
      <w:r w:rsidRPr="23717C42">
        <w:rPr>
          <w:i/>
          <w:iCs/>
          <w:color w:val="333333"/>
        </w:rPr>
        <w:t>Intercultural Education,</w:t>
      </w:r>
      <w:r w:rsidRPr="23717C42">
        <w:rPr>
          <w:rStyle w:val="apple-converted-space"/>
          <w:color w:val="333333"/>
        </w:rPr>
        <w:t> </w:t>
      </w:r>
      <w:r w:rsidRPr="23717C42">
        <w:rPr>
          <w:i/>
          <w:iCs/>
          <w:color w:val="333333"/>
        </w:rPr>
        <w:t>31</w:t>
      </w:r>
      <w:r w:rsidRPr="23717C42">
        <w:rPr>
          <w:color w:val="333333"/>
        </w:rPr>
        <w:t>(3), 265–285.</w:t>
      </w:r>
      <w:r w:rsidRPr="23717C42">
        <w:rPr>
          <w:rStyle w:val="apple-converted-space"/>
          <w:color w:val="333333"/>
        </w:rPr>
        <w:t> </w:t>
      </w:r>
      <w:r w:rsidRPr="23717C42">
        <w:rPr>
          <w:color w:val="333333"/>
        </w:rPr>
        <w:t xml:space="preserve"> </w:t>
      </w:r>
    </w:p>
    <w:p w14:paraId="00F98F34" w14:textId="6A0C7326" w:rsidR="7E4BA856" w:rsidRDefault="7E4BA856" w:rsidP="23717C42">
      <w:pPr>
        <w:pStyle w:val="paragraph"/>
        <w:spacing w:before="0" w:beforeAutospacing="0" w:after="0" w:afterAutospacing="0"/>
      </w:pPr>
      <w:r w:rsidRPr="23717C42">
        <w:rPr>
          <w:color w:val="333333"/>
        </w:rPr>
        <w:t xml:space="preserve">Grimmitt, M., ed. 2000. </w:t>
      </w:r>
      <w:r w:rsidRPr="23717C42">
        <w:rPr>
          <w:i/>
          <w:iCs/>
          <w:color w:val="333333"/>
        </w:rPr>
        <w:t>Pedagogies of religious education</w:t>
      </w:r>
      <w:r w:rsidRPr="23717C42">
        <w:rPr>
          <w:color w:val="333333"/>
        </w:rPr>
        <w:t xml:space="preserve">, Great </w:t>
      </w:r>
      <w:proofErr w:type="spellStart"/>
      <w:r w:rsidRPr="23717C42">
        <w:rPr>
          <w:color w:val="333333"/>
        </w:rPr>
        <w:t>Wakering</w:t>
      </w:r>
      <w:proofErr w:type="spellEnd"/>
      <w:r w:rsidRPr="23717C42">
        <w:rPr>
          <w:color w:val="333333"/>
        </w:rPr>
        <w:t xml:space="preserve">: </w:t>
      </w:r>
      <w:proofErr w:type="spellStart"/>
      <w:r w:rsidRPr="23717C42">
        <w:rPr>
          <w:color w:val="333333"/>
        </w:rPr>
        <w:t>McCrimmons</w:t>
      </w:r>
      <w:proofErr w:type="spellEnd"/>
      <w:r w:rsidRPr="23717C42">
        <w:rPr>
          <w:color w:val="333333"/>
        </w:rPr>
        <w:t xml:space="preserve">. </w:t>
      </w:r>
      <w:r w:rsidRPr="23717C42">
        <w:t>Google Scholar</w:t>
      </w:r>
    </w:p>
    <w:p w14:paraId="3E93FCA8" w14:textId="21B937BA" w:rsidR="23717C42" w:rsidRDefault="23717C42" w:rsidP="23717C42">
      <w:pPr>
        <w:pStyle w:val="paragraph"/>
        <w:spacing w:before="0" w:beforeAutospacing="0" w:after="0" w:afterAutospacing="0"/>
      </w:pPr>
    </w:p>
    <w:p w14:paraId="4BD98DBE" w14:textId="60AEDB0A" w:rsidR="7E4BA856" w:rsidRDefault="7E4BA856" w:rsidP="23717C42">
      <w:pPr>
        <w:pStyle w:val="paragraph"/>
        <w:spacing w:before="0" w:beforeAutospacing="0" w:after="0" w:afterAutospacing="0"/>
        <w:rPr>
          <w:color w:val="333333"/>
        </w:rPr>
      </w:pPr>
      <w:r w:rsidRPr="23717C42">
        <w:rPr>
          <w:color w:val="333333"/>
        </w:rPr>
        <w:t xml:space="preserve">Hayward, M. 2006. Curriculum Christianity. </w:t>
      </w:r>
      <w:r w:rsidRPr="23717C42">
        <w:rPr>
          <w:i/>
          <w:iCs/>
          <w:color w:val="333333"/>
        </w:rPr>
        <w:t>British Journal of Religious Education</w:t>
      </w:r>
      <w:r w:rsidRPr="23717C42">
        <w:rPr>
          <w:color w:val="333333"/>
        </w:rPr>
        <w:t xml:space="preserve">, 28(2): 153–171. </w:t>
      </w:r>
      <w:r w:rsidRPr="23717C42">
        <w:t>[Taylor &amp; Francis Online]</w:t>
      </w:r>
    </w:p>
    <w:p w14:paraId="3170A907" w14:textId="2A22144B" w:rsidR="7E4BA856" w:rsidRDefault="7E4BA856" w:rsidP="23717C42">
      <w:pPr>
        <w:pStyle w:val="paragraph"/>
        <w:shd w:val="clear" w:color="auto" w:fill="FFFFFF" w:themeFill="background1"/>
        <w:spacing w:before="0" w:beforeAutospacing="0" w:after="0" w:afterAutospacing="0"/>
        <w:rPr>
          <w:rStyle w:val="normaltextrun"/>
        </w:rPr>
      </w:pPr>
    </w:p>
    <w:p w14:paraId="3CF7E7EA" w14:textId="03C2847B" w:rsidR="7E4BA856" w:rsidRDefault="7E4BA856" w:rsidP="23717C42">
      <w:pPr>
        <w:pStyle w:val="paragraph"/>
        <w:shd w:val="clear" w:color="auto" w:fill="FFFFFF" w:themeFill="background1"/>
        <w:spacing w:before="0" w:beforeAutospacing="0" w:after="0" w:afterAutospacing="0"/>
        <w:rPr>
          <w:rStyle w:val="normaltextrun"/>
        </w:rPr>
      </w:pPr>
    </w:p>
    <w:p w14:paraId="4842B57A" w14:textId="53B0DBD1" w:rsidR="00952051" w:rsidRDefault="00952051" w:rsidP="23717C42">
      <w:pPr>
        <w:pStyle w:val="paragraph"/>
        <w:shd w:val="clear" w:color="auto" w:fill="FFFFFF" w:themeFill="background1"/>
        <w:spacing w:before="0" w:beforeAutospacing="0" w:after="0" w:afterAutospacing="0"/>
        <w:textAlignment w:val="baseline"/>
        <w:rPr>
          <w:rStyle w:val="normaltextrun"/>
          <w:rFonts w:ascii="Calibri" w:hAnsi="Calibri" w:cs="Calibri"/>
          <w:sz w:val="22"/>
          <w:szCs w:val="22"/>
        </w:rPr>
      </w:pPr>
      <w:r w:rsidRPr="23717C42">
        <w:rPr>
          <w:rStyle w:val="normaltextrun"/>
        </w:rPr>
        <w:t>Holley, L, C., and Steiner, S. 2005. “Safe Space: Student Perspectives on Classroom Environment.” </w:t>
      </w:r>
      <w:r w:rsidRPr="23717C42">
        <w:rPr>
          <w:rStyle w:val="normaltextrun"/>
          <w:i/>
          <w:iCs/>
        </w:rPr>
        <w:t>Journal of Social Work Education</w:t>
      </w:r>
      <w:r w:rsidRPr="23717C42">
        <w:rPr>
          <w:rStyle w:val="normaltextrun"/>
        </w:rPr>
        <w:t> 41 (1): 49–64</w:t>
      </w:r>
    </w:p>
    <w:p w14:paraId="4238EC60" w14:textId="77777777" w:rsidR="00952051" w:rsidRDefault="00952051" w:rsidP="23717C42">
      <w:pPr>
        <w:pStyle w:val="paragraph"/>
        <w:shd w:val="clear" w:color="auto" w:fill="FFFFFF" w:themeFill="background1"/>
        <w:spacing w:before="0" w:beforeAutospacing="0" w:after="0" w:afterAutospacing="0"/>
        <w:textAlignment w:val="baseline"/>
        <w:rPr>
          <w:rStyle w:val="eop"/>
        </w:rPr>
      </w:pPr>
      <w:r w:rsidRPr="23717C42">
        <w:rPr>
          <w:rStyle w:val="normaltextrun"/>
        </w:rPr>
        <w:t>Hunter, Mary Ann. 2008. “Cultivating the Art of Safe Space.” </w:t>
      </w:r>
      <w:r w:rsidRPr="23717C42">
        <w:rPr>
          <w:rStyle w:val="normaltextrun"/>
          <w:i/>
          <w:iCs/>
        </w:rPr>
        <w:t>Research in Drama Education</w:t>
      </w:r>
      <w:r w:rsidRPr="23717C42">
        <w:rPr>
          <w:rStyle w:val="normaltextrun"/>
        </w:rPr>
        <w:t> 13 (1): 5–21</w:t>
      </w:r>
    </w:p>
    <w:p w14:paraId="7676D0B7" w14:textId="77777777" w:rsidR="00952051" w:rsidRDefault="00952051" w:rsidP="23717C42">
      <w:pPr>
        <w:pStyle w:val="paragraph"/>
        <w:shd w:val="clear" w:color="auto" w:fill="FFFFFF" w:themeFill="background1"/>
        <w:spacing w:before="0" w:beforeAutospacing="0" w:after="0" w:afterAutospacing="0"/>
        <w:textAlignment w:val="baseline"/>
        <w:rPr>
          <w:rStyle w:val="normaltextrun"/>
        </w:rPr>
      </w:pPr>
    </w:p>
    <w:p w14:paraId="7E48447F" w14:textId="3A750A36" w:rsidR="7E4BA856" w:rsidRDefault="7E4BA856" w:rsidP="23717C42">
      <w:pPr>
        <w:pStyle w:val="paragraph"/>
        <w:spacing w:before="0" w:beforeAutospacing="0" w:after="0" w:afterAutospacing="0"/>
        <w:rPr>
          <w:color w:val="000000" w:themeColor="text1"/>
        </w:rPr>
      </w:pPr>
      <w:r w:rsidRPr="23717C42">
        <w:rPr>
          <w:color w:val="000000" w:themeColor="text1"/>
        </w:rPr>
        <w:t xml:space="preserve">Hunter, M. A. 2008. “Cultivating the Art of Safe Space.” </w:t>
      </w:r>
      <w:r w:rsidRPr="23717C42">
        <w:rPr>
          <w:i/>
          <w:iCs/>
          <w:color w:val="000000" w:themeColor="text1"/>
        </w:rPr>
        <w:t>Research in Drama Education</w:t>
      </w:r>
      <w:r w:rsidRPr="23717C42">
        <w:rPr>
          <w:color w:val="000000" w:themeColor="text1"/>
        </w:rPr>
        <w:t xml:space="preserve"> 13 (1): 5–21</w:t>
      </w:r>
    </w:p>
    <w:p w14:paraId="75D3D30F" w14:textId="431F3191" w:rsidR="23717C42" w:rsidRDefault="23717C42" w:rsidP="23717C42">
      <w:pPr>
        <w:pStyle w:val="paragraph"/>
        <w:spacing w:before="0" w:beforeAutospacing="0" w:after="0" w:afterAutospacing="0"/>
        <w:rPr>
          <w:color w:val="000000" w:themeColor="text1"/>
        </w:rPr>
      </w:pPr>
    </w:p>
    <w:p w14:paraId="5620477C" w14:textId="3235A1C7" w:rsidR="00952051" w:rsidRDefault="00952051" w:rsidP="23717C42">
      <w:pPr>
        <w:pStyle w:val="paragraph"/>
        <w:shd w:val="clear" w:color="auto" w:fill="FFFFFF" w:themeFill="background1"/>
        <w:spacing w:before="0" w:beforeAutospacing="0" w:after="0" w:afterAutospacing="0"/>
        <w:rPr>
          <w:rStyle w:val="eop"/>
        </w:rPr>
      </w:pPr>
      <w:r w:rsidRPr="23717C42">
        <w:rPr>
          <w:rStyle w:val="normaltextrun"/>
        </w:rPr>
        <w:t>Iversen, L. L (2019) From safe spaces to communities of disagreement, British Journal of Religious Education, 41:3, 315-326, DOI: 10.1080/01416200.2018.1445617</w:t>
      </w:r>
    </w:p>
    <w:p w14:paraId="25624154" w14:textId="70BBDEDF" w:rsidR="7E4BA856" w:rsidRDefault="7E4BA856" w:rsidP="23717C42">
      <w:pPr>
        <w:pStyle w:val="paragraph"/>
        <w:shd w:val="clear" w:color="auto" w:fill="FFFFFF" w:themeFill="background1"/>
        <w:spacing w:before="0" w:beforeAutospacing="0" w:after="0" w:afterAutospacing="0"/>
        <w:rPr>
          <w:rStyle w:val="normaltextrun"/>
        </w:rPr>
      </w:pPr>
    </w:p>
    <w:p w14:paraId="0E146D20" w14:textId="4047711B" w:rsidR="7E4BA856" w:rsidRDefault="7E4BA856" w:rsidP="23717C42">
      <w:pPr>
        <w:pStyle w:val="paragraph"/>
        <w:spacing w:before="0" w:beforeAutospacing="0" w:after="0" w:afterAutospacing="0"/>
      </w:pPr>
      <w:r w:rsidRPr="23717C42">
        <w:t xml:space="preserve">Jackson, R. 2004b. </w:t>
      </w:r>
      <w:r w:rsidRPr="23717C42">
        <w:rPr>
          <w:i/>
          <w:iCs/>
        </w:rPr>
        <w:t>Rethinking religious education and plurality</w:t>
      </w:r>
      <w:r w:rsidRPr="23717C42">
        <w:t>, Abingdon: Routledge Falmer.</w:t>
      </w:r>
    </w:p>
    <w:p w14:paraId="5649EBCA" w14:textId="27847035" w:rsidR="7E4BA856" w:rsidRDefault="7E4BA856" w:rsidP="23717C42">
      <w:pPr>
        <w:pStyle w:val="paragraph"/>
        <w:shd w:val="clear" w:color="auto" w:fill="FFFFFF" w:themeFill="background1"/>
        <w:spacing w:before="0" w:beforeAutospacing="0" w:after="0" w:afterAutospacing="0"/>
        <w:rPr>
          <w:rStyle w:val="normaltextrun"/>
        </w:rPr>
      </w:pPr>
    </w:p>
    <w:p w14:paraId="757EBFF6" w14:textId="1C97E815" w:rsidR="4B8045CF" w:rsidRDefault="4B8045CF" w:rsidP="23717C42">
      <w:pPr>
        <w:pStyle w:val="paragraph"/>
        <w:spacing w:before="0" w:beforeAutospacing="0" w:after="0" w:afterAutospacing="0"/>
      </w:pPr>
      <w:r w:rsidRPr="23717C42">
        <w:t xml:space="preserve">Jaworski, A. &amp; Sachdev, I. (1998) Beliefs about silence in the classroom, </w:t>
      </w:r>
      <w:r w:rsidRPr="23717C42">
        <w:rPr>
          <w:i/>
          <w:iCs/>
        </w:rPr>
        <w:t>Language and Education</w:t>
      </w:r>
      <w:r w:rsidRPr="23717C42">
        <w:t>, 12(4), 273– 292.</w:t>
      </w:r>
    </w:p>
    <w:p w14:paraId="782959DB" w14:textId="1F386D9F" w:rsidR="4B8045CF" w:rsidRDefault="4B8045CF" w:rsidP="23717C42">
      <w:pPr>
        <w:pStyle w:val="paragraph"/>
        <w:shd w:val="clear" w:color="auto" w:fill="FFFFFF" w:themeFill="background1"/>
        <w:spacing w:before="0" w:beforeAutospacing="0" w:after="0" w:afterAutospacing="0"/>
        <w:rPr>
          <w:rStyle w:val="normaltextrun"/>
        </w:rPr>
      </w:pPr>
    </w:p>
    <w:p w14:paraId="47D50D1D" w14:textId="145FD94F" w:rsidR="68986F83" w:rsidRDefault="68986F83" w:rsidP="23717C42">
      <w:pPr>
        <w:pStyle w:val="paragraph"/>
        <w:spacing w:before="0" w:beforeAutospacing="0" w:after="0" w:afterAutospacing="0"/>
      </w:pPr>
      <w:r w:rsidRPr="23717C42">
        <w:t xml:space="preserve">Kahu, E. (2013). Framing student engagement. </w:t>
      </w:r>
      <w:r w:rsidRPr="23717C42">
        <w:rPr>
          <w:i/>
          <w:iCs/>
        </w:rPr>
        <w:t>Studies in Higher Education,</w:t>
      </w:r>
      <w:r w:rsidRPr="23717C42">
        <w:t xml:space="preserve"> </w:t>
      </w:r>
      <w:r w:rsidRPr="23717C42">
        <w:rPr>
          <w:i/>
          <w:iCs/>
        </w:rPr>
        <w:t>38</w:t>
      </w:r>
      <w:r w:rsidRPr="23717C42">
        <w:t>(5), 758–773.</w:t>
      </w:r>
    </w:p>
    <w:p w14:paraId="71834973" w14:textId="4AD5106E" w:rsidR="00952051" w:rsidRDefault="00952051" w:rsidP="23717C42">
      <w:pPr>
        <w:pStyle w:val="paragraph"/>
        <w:shd w:val="clear" w:color="auto" w:fill="FFFFFF" w:themeFill="background1"/>
        <w:spacing w:before="0" w:beforeAutospacing="0" w:after="0" w:afterAutospacing="0"/>
        <w:textAlignment w:val="baseline"/>
        <w:rPr>
          <w:rStyle w:val="normaltextrun"/>
        </w:rPr>
      </w:pPr>
    </w:p>
    <w:p w14:paraId="6247A7DF" w14:textId="6D5AE1F4" w:rsidR="00952051" w:rsidRDefault="7626BEE4" w:rsidP="23717C42">
      <w:pPr>
        <w:pStyle w:val="paragraph"/>
        <w:spacing w:before="0" w:beforeAutospacing="0" w:after="0" w:afterAutospacing="0"/>
        <w:textAlignment w:val="baseline"/>
      </w:pPr>
      <w:r w:rsidRPr="23717C42">
        <w:t xml:space="preserve">Law, E. H. F. 1993. </w:t>
      </w:r>
      <w:r w:rsidRPr="23717C42">
        <w:rPr>
          <w:i/>
          <w:iCs/>
        </w:rPr>
        <w:t>The wolf shall dwell with the lamb: A spirituality for leadership in a multicultural community</w:t>
      </w:r>
      <w:r w:rsidRPr="23717C42">
        <w:t>. St. Louis, MI: Chalice Press.</w:t>
      </w:r>
    </w:p>
    <w:p w14:paraId="340C1594" w14:textId="053B66A8" w:rsidR="7626BEE4" w:rsidRDefault="7626BEE4" w:rsidP="23717C42">
      <w:pPr>
        <w:pStyle w:val="paragraph"/>
        <w:spacing w:before="0" w:beforeAutospacing="0" w:after="0" w:afterAutospacing="0"/>
        <w:rPr>
          <w:color w:val="000000" w:themeColor="text1"/>
        </w:rPr>
      </w:pPr>
    </w:p>
    <w:p w14:paraId="2AEEA568" w14:textId="598FC24D" w:rsidR="23717C42" w:rsidRDefault="23717C42" w:rsidP="23717C42">
      <w:pPr>
        <w:pStyle w:val="paragraph"/>
        <w:spacing w:before="0" w:beforeAutospacing="0" w:after="0" w:afterAutospacing="0"/>
        <w:rPr>
          <w:sz w:val="22"/>
          <w:szCs w:val="22"/>
        </w:rPr>
      </w:pPr>
      <w:r w:rsidRPr="23717C42">
        <w:rPr>
          <w:sz w:val="22"/>
          <w:szCs w:val="22"/>
        </w:rPr>
        <w:t>Lockwood, H (2020) Can S2 pupils 'motivation in learning History be improved by using Virtual Reality? [University of Glasgow MEd].</w:t>
      </w:r>
    </w:p>
    <w:p w14:paraId="17B493BA" w14:textId="5F3AB0E0" w:rsidR="23717C42" w:rsidRDefault="23717C42" w:rsidP="23717C42">
      <w:pPr>
        <w:pStyle w:val="paragraph"/>
        <w:spacing w:before="0" w:beforeAutospacing="0" w:after="0" w:afterAutospacing="0"/>
      </w:pPr>
    </w:p>
    <w:p w14:paraId="325371E2" w14:textId="33B17E40" w:rsidR="7626BEE4" w:rsidRDefault="7626BEE4" w:rsidP="23717C42">
      <w:pPr>
        <w:pStyle w:val="paragraph"/>
        <w:spacing w:before="0" w:beforeAutospacing="0" w:after="0" w:afterAutospacing="0"/>
      </w:pPr>
      <w:r w:rsidRPr="23717C42">
        <w:t xml:space="preserve">Ludlow, J. (2004). From safe space to contested space in the feminist classroom. </w:t>
      </w:r>
      <w:r w:rsidRPr="23717C42">
        <w:rPr>
          <w:i/>
          <w:iCs/>
        </w:rPr>
        <w:t>Transformations</w:t>
      </w:r>
      <w:r w:rsidRPr="23717C42">
        <w:t xml:space="preserve">, </w:t>
      </w:r>
      <w:r w:rsidRPr="23717C42">
        <w:rPr>
          <w:i/>
          <w:iCs/>
        </w:rPr>
        <w:t>15</w:t>
      </w:r>
      <w:r w:rsidRPr="23717C42">
        <w:t>(1), 40–56.</w:t>
      </w:r>
    </w:p>
    <w:p w14:paraId="5C519EDE" w14:textId="495636E5" w:rsidR="7626BEE4" w:rsidRDefault="7626BEE4" w:rsidP="23717C42">
      <w:pPr>
        <w:pStyle w:val="paragraph"/>
        <w:spacing w:before="0" w:beforeAutospacing="0" w:after="0" w:afterAutospacing="0"/>
        <w:rPr>
          <w:rStyle w:val="normaltextrun"/>
        </w:rPr>
      </w:pPr>
    </w:p>
    <w:p w14:paraId="5F3912B7" w14:textId="7D154626" w:rsidR="4B8045CF" w:rsidRDefault="4B8045CF" w:rsidP="23717C42">
      <w:pPr>
        <w:pStyle w:val="paragraph"/>
        <w:spacing w:before="0" w:beforeAutospacing="0" w:after="0" w:afterAutospacing="0"/>
      </w:pPr>
      <w:r w:rsidRPr="23717C42">
        <w:rPr>
          <w:color w:val="1C1D1E"/>
        </w:rPr>
        <w:lastRenderedPageBreak/>
        <w:t xml:space="preserve">Mazzei, L. &amp; Jackson, A. (2012) Complicating voice in a refusal to ‘let participants speak for themselves’, </w:t>
      </w:r>
      <w:r w:rsidRPr="23717C42">
        <w:rPr>
          <w:i/>
          <w:iCs/>
          <w:color w:val="1C1D1E"/>
        </w:rPr>
        <w:t>Qualitative Inquiry</w:t>
      </w:r>
      <w:r w:rsidRPr="23717C42">
        <w:rPr>
          <w:color w:val="1C1D1E"/>
        </w:rPr>
        <w:t>, 18(9), 745– 751.</w:t>
      </w:r>
    </w:p>
    <w:p w14:paraId="1B834EEB" w14:textId="4ABAB85C" w:rsidR="4CAFAB86" w:rsidRDefault="4CAFAB86" w:rsidP="23717C42">
      <w:pPr>
        <w:rPr>
          <w:color w:val="000000" w:themeColor="text1"/>
        </w:rPr>
      </w:pPr>
      <w:r w:rsidRPr="23717C42">
        <w:rPr>
          <w:color w:val="000000" w:themeColor="text1"/>
        </w:rPr>
        <w:t xml:space="preserve"> </w:t>
      </w:r>
    </w:p>
    <w:p w14:paraId="684EFE33" w14:textId="47D3CAB6" w:rsidR="4CAFAB86" w:rsidRDefault="4CAFAB86" w:rsidP="23717C42">
      <w:pPr>
        <w:pStyle w:val="Heading1"/>
        <w:rPr>
          <w:rFonts w:ascii="Times New Roman" w:eastAsia="Times New Roman" w:hAnsi="Times New Roman" w:cs="Times New Roman"/>
          <w:color w:val="231F20"/>
          <w:sz w:val="24"/>
          <w:szCs w:val="24"/>
        </w:rPr>
      </w:pPr>
      <w:proofErr w:type="spellStart"/>
      <w:r w:rsidRPr="23717C42">
        <w:rPr>
          <w:rFonts w:ascii="Times New Roman" w:eastAsia="Times New Roman" w:hAnsi="Times New Roman" w:cs="Times New Roman"/>
          <w:color w:val="020202"/>
          <w:sz w:val="24"/>
          <w:szCs w:val="24"/>
        </w:rPr>
        <w:t>Meine</w:t>
      </w:r>
      <w:proofErr w:type="spellEnd"/>
      <w:r w:rsidRPr="23717C42">
        <w:rPr>
          <w:rFonts w:ascii="Times New Roman" w:eastAsia="Times New Roman" w:hAnsi="Times New Roman" w:cs="Times New Roman"/>
          <w:color w:val="020202"/>
          <w:sz w:val="24"/>
          <w:szCs w:val="24"/>
        </w:rPr>
        <w:t xml:space="preserve">, LE, </w:t>
      </w:r>
      <w:proofErr w:type="spellStart"/>
      <w:r w:rsidRPr="23717C42">
        <w:rPr>
          <w:rFonts w:ascii="Times New Roman" w:eastAsia="Times New Roman" w:hAnsi="Times New Roman" w:cs="Times New Roman"/>
          <w:color w:val="020202"/>
          <w:sz w:val="24"/>
          <w:szCs w:val="24"/>
        </w:rPr>
        <w:t>Strömer</w:t>
      </w:r>
      <w:proofErr w:type="spellEnd"/>
      <w:r w:rsidRPr="23717C42">
        <w:rPr>
          <w:rFonts w:ascii="Times New Roman" w:eastAsia="Times New Roman" w:hAnsi="Times New Roman" w:cs="Times New Roman"/>
          <w:color w:val="020202"/>
          <w:sz w:val="24"/>
          <w:szCs w:val="24"/>
        </w:rPr>
        <w:t xml:space="preserve"> E, </w:t>
      </w:r>
      <w:proofErr w:type="spellStart"/>
      <w:r w:rsidRPr="23717C42">
        <w:rPr>
          <w:rFonts w:ascii="Times New Roman" w:eastAsia="Times New Roman" w:hAnsi="Times New Roman" w:cs="Times New Roman"/>
          <w:color w:val="020202"/>
          <w:sz w:val="24"/>
          <w:szCs w:val="24"/>
        </w:rPr>
        <w:t>Schönfelder</w:t>
      </w:r>
      <w:proofErr w:type="spellEnd"/>
      <w:r w:rsidRPr="23717C42">
        <w:rPr>
          <w:rFonts w:ascii="Times New Roman" w:eastAsia="Times New Roman" w:hAnsi="Times New Roman" w:cs="Times New Roman"/>
          <w:color w:val="020202"/>
          <w:sz w:val="24"/>
          <w:szCs w:val="24"/>
        </w:rPr>
        <w:t xml:space="preserve">, S, Eckhardt EI, Bergmann, AK and Wessa1, M (2021) ‘Look After Yourself: Students Consistently Showing High Resilience Engaged in More Self-Care and Proved More Resilient During the COVID-19 Pandemic’ In </w:t>
      </w:r>
      <w:r w:rsidRPr="23717C42">
        <w:rPr>
          <w:rFonts w:ascii="Times New Roman" w:eastAsia="Times New Roman" w:hAnsi="Times New Roman" w:cs="Times New Roman"/>
          <w:i/>
          <w:iCs/>
          <w:color w:val="020202"/>
          <w:sz w:val="24"/>
          <w:szCs w:val="24"/>
        </w:rPr>
        <w:t>Frontiers of Psychiatry ‘</w:t>
      </w:r>
      <w:r w:rsidRPr="23717C42">
        <w:rPr>
          <w:rFonts w:ascii="Times New Roman" w:eastAsia="Times New Roman" w:hAnsi="Times New Roman" w:cs="Times New Roman"/>
          <w:i/>
          <w:iCs/>
          <w:color w:val="231F20"/>
          <w:sz w:val="24"/>
          <w:szCs w:val="24"/>
        </w:rPr>
        <w:t>The Consequences of COVID-19 on the Mental Health of Students’ series</w:t>
      </w:r>
    </w:p>
    <w:p w14:paraId="4FD5B36F" w14:textId="671B4C76" w:rsidR="4CAFAB86" w:rsidRDefault="4CAFAB86" w:rsidP="23717C42"/>
    <w:p w14:paraId="2BF1F534" w14:textId="32F04ECD" w:rsidR="4CAFAB86" w:rsidRDefault="4CAFAB86" w:rsidP="23717C42">
      <w:pPr>
        <w:rPr>
          <w:color w:val="000000" w:themeColor="text1"/>
        </w:rPr>
      </w:pPr>
    </w:p>
    <w:p w14:paraId="2559E3CF" w14:textId="06004B28" w:rsidR="7E4BA856" w:rsidRDefault="7E4BA856" w:rsidP="23717C42">
      <w:r w:rsidRPr="23717C42">
        <w:rPr>
          <w:color w:val="000000" w:themeColor="text1"/>
        </w:rPr>
        <w:t xml:space="preserve"> Merriam S. B, (1985) ‘THE CASE STUDY IN EDUCATIONAL RESEARCH: A REVIEW OF SELECTED LITERATURE</w:t>
      </w:r>
      <w:r w:rsidRPr="23717C42">
        <w:t xml:space="preserve"> ‘in </w:t>
      </w:r>
      <w:r w:rsidRPr="23717C42">
        <w:rPr>
          <w:i/>
          <w:iCs/>
        </w:rPr>
        <w:t>The Journal of Educational Thought (JET)</w:t>
      </w:r>
      <w:r w:rsidRPr="23717C42">
        <w:t xml:space="preserve"> / Revue de la Pensée </w:t>
      </w:r>
      <w:proofErr w:type="spellStart"/>
      <w:r w:rsidRPr="23717C42">
        <w:t>Éducative</w:t>
      </w:r>
      <w:proofErr w:type="spellEnd"/>
      <w:r w:rsidRPr="23717C42">
        <w:t xml:space="preserve">  Vol. 19, No. 3 pp. 204-217 </w:t>
      </w:r>
    </w:p>
    <w:p w14:paraId="4399CD84" w14:textId="27ADEED2" w:rsidR="7E4BA856" w:rsidRDefault="7E4BA856" w:rsidP="23717C42">
      <w:pPr>
        <w:pStyle w:val="paragraph"/>
        <w:spacing w:before="0" w:beforeAutospacing="0" w:after="0" w:afterAutospacing="0"/>
        <w:rPr>
          <w:rStyle w:val="normaltextrun"/>
        </w:rPr>
      </w:pPr>
    </w:p>
    <w:p w14:paraId="18A00D9F" w14:textId="3DE82951" w:rsidR="00952051" w:rsidRDefault="00952051" w:rsidP="23717C42">
      <w:pPr>
        <w:pStyle w:val="paragraph"/>
        <w:spacing w:before="0" w:beforeAutospacing="0" w:after="0" w:afterAutospacing="0"/>
        <w:textAlignment w:val="baseline"/>
      </w:pPr>
      <w:r w:rsidRPr="23717C42">
        <w:rPr>
          <w:rStyle w:val="normaltextrun"/>
        </w:rPr>
        <w:t>McKay C &amp; Macomber G. The Importance of Relationships in Education: Reflections of Current Educators. Journal of Education. December 2021.</w:t>
      </w:r>
      <w:r w:rsidRPr="23717C42">
        <w:rPr>
          <w:rStyle w:val="eop"/>
        </w:rPr>
        <w:t> </w:t>
      </w:r>
    </w:p>
    <w:p w14:paraId="11A1DCD4" w14:textId="1A8BDA85" w:rsidR="7626BEE4" w:rsidRDefault="7626BEE4" w:rsidP="23717C42">
      <w:pPr>
        <w:pStyle w:val="paragraph"/>
        <w:spacing w:before="0" w:beforeAutospacing="0" w:after="0" w:afterAutospacing="0"/>
        <w:rPr>
          <w:rStyle w:val="eop"/>
        </w:rPr>
      </w:pPr>
    </w:p>
    <w:p w14:paraId="330C5F9F" w14:textId="1E9F8054" w:rsidR="7626BEE4" w:rsidRDefault="4CAFAB86" w:rsidP="23717C42">
      <w:pPr>
        <w:spacing w:line="240" w:lineRule="exact"/>
        <w:rPr>
          <w:color w:val="333333"/>
          <w:u w:val="single"/>
        </w:rPr>
      </w:pPr>
      <w:r w:rsidRPr="23717C42">
        <w:rPr>
          <w:color w:val="333333"/>
        </w:rPr>
        <w:t xml:space="preserve">Naidu, S (2021) Building resilience in education systems post-COVID-19, Distance Education, 42:1, 1-4, DOI: </w:t>
      </w:r>
      <w:hyperlink r:id="rId56">
        <w:r w:rsidRPr="23717C42">
          <w:rPr>
            <w:rStyle w:val="Hyperlink"/>
            <w:color w:val="auto"/>
            <w:u w:val="none"/>
          </w:rPr>
          <w:t>10.1080/01587919.2021.1885092</w:t>
        </w:r>
      </w:hyperlink>
    </w:p>
    <w:p w14:paraId="0CABD3B3" w14:textId="05D094C4" w:rsidR="7626BEE4" w:rsidRDefault="7626BEE4" w:rsidP="23717C42">
      <w:pPr>
        <w:spacing w:line="240" w:lineRule="exact"/>
        <w:jc w:val="both"/>
        <w:rPr>
          <w:color w:val="000000" w:themeColor="text1"/>
        </w:rPr>
      </w:pPr>
      <w:r>
        <w:br/>
      </w:r>
      <w:r w:rsidRPr="23717C42">
        <w:rPr>
          <w:color w:val="000000" w:themeColor="text1"/>
        </w:rPr>
        <w:t xml:space="preserve">O’Brien, J. (2016). Debating abortion on campus: Let both the pro and anti-sides speak. In T. Slater (Ed.), </w:t>
      </w:r>
      <w:r w:rsidRPr="23717C42">
        <w:rPr>
          <w:i/>
          <w:iCs/>
          <w:color w:val="000000" w:themeColor="text1"/>
        </w:rPr>
        <w:t>Unsafe space</w:t>
      </w:r>
      <w:r w:rsidRPr="23717C42">
        <w:rPr>
          <w:color w:val="000000" w:themeColor="text1"/>
        </w:rPr>
        <w:t xml:space="preserve"> (pp. 81–92).</w:t>
      </w:r>
    </w:p>
    <w:p w14:paraId="0B18DE8E" w14:textId="0E22B079" w:rsidR="7626BEE4" w:rsidRDefault="7626BEE4" w:rsidP="23717C42">
      <w:pPr>
        <w:spacing w:line="240" w:lineRule="exact"/>
        <w:jc w:val="both"/>
        <w:rPr>
          <w:color w:val="000000" w:themeColor="text1"/>
        </w:rPr>
      </w:pPr>
    </w:p>
    <w:p w14:paraId="27F43F16" w14:textId="69B8772C" w:rsidR="7E4BA856" w:rsidRDefault="7E4BA856" w:rsidP="23717C42">
      <w:pPr>
        <w:spacing w:line="240" w:lineRule="exact"/>
        <w:jc w:val="both"/>
      </w:pPr>
      <w:r w:rsidRPr="23717C42">
        <w:rPr>
          <w:color w:val="000000" w:themeColor="text1"/>
        </w:rPr>
        <w:t xml:space="preserve">Osbeck, C, Sporre. K, and Skeie. G. (2017). “The RE Classroom as a Safe Public Space. Critical Perspectives on Dialogue, Demands for Respect, and Nuanced Religious Education.” In </w:t>
      </w:r>
      <w:r w:rsidRPr="23717C42">
        <w:rPr>
          <w:i/>
          <w:iCs/>
          <w:color w:val="000000" w:themeColor="text1"/>
        </w:rPr>
        <w:t>Location, Space and Place in Religious Education</w:t>
      </w:r>
      <w:r w:rsidRPr="23717C42">
        <w:rPr>
          <w:color w:val="000000" w:themeColor="text1"/>
        </w:rPr>
        <w:t xml:space="preserve">, edited by Martin </w:t>
      </w:r>
      <w:proofErr w:type="spellStart"/>
      <w:r w:rsidRPr="23717C42">
        <w:rPr>
          <w:color w:val="000000" w:themeColor="text1"/>
        </w:rPr>
        <w:t>Rothgangel</w:t>
      </w:r>
      <w:proofErr w:type="spellEnd"/>
      <w:r w:rsidRPr="23717C42">
        <w:rPr>
          <w:color w:val="000000" w:themeColor="text1"/>
        </w:rPr>
        <w:t xml:space="preserve">, Kerstin von </w:t>
      </w:r>
      <w:proofErr w:type="spellStart"/>
      <w:r w:rsidRPr="23717C42">
        <w:rPr>
          <w:color w:val="000000" w:themeColor="text1"/>
        </w:rPr>
        <w:t>Brömssen</w:t>
      </w:r>
      <w:proofErr w:type="spellEnd"/>
      <w:r w:rsidRPr="23717C42">
        <w:rPr>
          <w:color w:val="000000" w:themeColor="text1"/>
        </w:rPr>
        <w:t xml:space="preserve">, Hans-Günter Heimbrock, and Geir Skeie, 49–66. Münster: </w:t>
      </w:r>
      <w:proofErr w:type="spellStart"/>
      <w:r w:rsidRPr="23717C42">
        <w:rPr>
          <w:color w:val="000000" w:themeColor="text1"/>
        </w:rPr>
        <w:t>Waxmann</w:t>
      </w:r>
      <w:proofErr w:type="spellEnd"/>
      <w:r w:rsidRPr="23717C42">
        <w:rPr>
          <w:color w:val="000000" w:themeColor="text1"/>
        </w:rPr>
        <w:t>.</w:t>
      </w:r>
    </w:p>
    <w:p w14:paraId="101F0823" w14:textId="5A608770" w:rsidR="7E4BA856" w:rsidRDefault="7E4BA856" w:rsidP="23717C42">
      <w:pPr>
        <w:spacing w:line="240" w:lineRule="exact"/>
        <w:jc w:val="both"/>
        <w:rPr>
          <w:color w:val="000000" w:themeColor="text1"/>
        </w:rPr>
      </w:pPr>
    </w:p>
    <w:p w14:paraId="15DC4F55" w14:textId="4FA776A8" w:rsidR="7626BEE4" w:rsidRDefault="7626BEE4" w:rsidP="23717C42">
      <w:pPr>
        <w:spacing w:line="240" w:lineRule="exact"/>
        <w:jc w:val="both"/>
      </w:pPr>
      <w:r w:rsidRPr="23717C42">
        <w:rPr>
          <w:color w:val="000000" w:themeColor="text1"/>
        </w:rPr>
        <w:t xml:space="preserve">Palfrey, J. (2017). </w:t>
      </w:r>
      <w:r w:rsidRPr="23717C42">
        <w:rPr>
          <w:i/>
          <w:iCs/>
          <w:color w:val="000000" w:themeColor="text1"/>
        </w:rPr>
        <w:t>Safe spaces, brave spaces: Diversity and free expression in education</w:t>
      </w:r>
      <w:r w:rsidRPr="23717C42">
        <w:rPr>
          <w:color w:val="000000" w:themeColor="text1"/>
        </w:rPr>
        <w:t xml:space="preserve">. MIT Press Open. </w:t>
      </w:r>
      <w:r w:rsidRPr="23717C42">
        <w:t>https://bravespaces.org/</w:t>
      </w:r>
    </w:p>
    <w:p w14:paraId="1CBC439B" w14:textId="10A90C66" w:rsidR="7626BEE4" w:rsidRDefault="7626BEE4" w:rsidP="23717C42">
      <w:pPr>
        <w:pStyle w:val="paragraph"/>
        <w:spacing w:before="0" w:beforeAutospacing="0" w:after="0" w:afterAutospacing="0"/>
        <w:rPr>
          <w:rStyle w:val="eop"/>
        </w:rPr>
      </w:pPr>
    </w:p>
    <w:p w14:paraId="07EB32F5" w14:textId="77777777" w:rsidR="00952051" w:rsidRDefault="00952051" w:rsidP="23717C42">
      <w:pPr>
        <w:pStyle w:val="paragraph"/>
        <w:spacing w:before="0" w:beforeAutospacing="0" w:after="0" w:afterAutospacing="0"/>
        <w:textAlignment w:val="baseline"/>
        <w:rPr>
          <w:rStyle w:val="normaltextrun"/>
        </w:rPr>
      </w:pPr>
    </w:p>
    <w:p w14:paraId="4F373C57" w14:textId="49D5FCF5" w:rsidR="00952051" w:rsidRDefault="00952051" w:rsidP="23717C42">
      <w:pPr>
        <w:pStyle w:val="paragraph"/>
        <w:spacing w:before="0" w:beforeAutospacing="0" w:after="0" w:afterAutospacing="0"/>
        <w:textAlignment w:val="baseline"/>
      </w:pPr>
      <w:r w:rsidRPr="23717C42">
        <w:rPr>
          <w:rStyle w:val="normaltextrun"/>
        </w:rPr>
        <w:t>Poynter, K. J, and Tubbs, N J. (2008) “Safe Zones.” </w:t>
      </w:r>
      <w:r w:rsidRPr="23717C42">
        <w:rPr>
          <w:rStyle w:val="normaltextrun"/>
          <w:i/>
          <w:iCs/>
        </w:rPr>
        <w:t>Journal of LGBT Youth</w:t>
      </w:r>
      <w:r w:rsidRPr="23717C42">
        <w:rPr>
          <w:rStyle w:val="normaltextrun"/>
        </w:rPr>
        <w:t> 5 (1): 121–132.</w:t>
      </w:r>
      <w:r w:rsidRPr="23717C42">
        <w:rPr>
          <w:rStyle w:val="eop"/>
        </w:rPr>
        <w:t> </w:t>
      </w:r>
    </w:p>
    <w:p w14:paraId="1512BC8F" w14:textId="77777777" w:rsidR="00952051" w:rsidRDefault="00952051" w:rsidP="23717C42">
      <w:pPr>
        <w:pStyle w:val="paragraph"/>
        <w:spacing w:before="0" w:beforeAutospacing="0" w:after="0" w:afterAutospacing="0"/>
        <w:ind w:hanging="480"/>
        <w:jc w:val="both"/>
        <w:textAlignment w:val="baseline"/>
        <w:rPr>
          <w:rStyle w:val="normaltextrun"/>
          <w:rFonts w:ascii="Calibri" w:hAnsi="Calibri" w:cs="Calibri"/>
          <w:color w:val="000000" w:themeColor="text1"/>
          <w:sz w:val="21"/>
          <w:szCs w:val="21"/>
          <w:u w:val="single"/>
        </w:rPr>
      </w:pPr>
      <w:r w:rsidRPr="23717C42">
        <w:rPr>
          <w:rStyle w:val="normaltextrun"/>
        </w:rPr>
        <w:t>         Roux, Cornelia. 2012. </w:t>
      </w:r>
      <w:r w:rsidRPr="23717C42">
        <w:rPr>
          <w:rStyle w:val="normaltextrun"/>
          <w:i/>
          <w:iCs/>
        </w:rPr>
        <w:t>Safe Spaces: Human Rights Education in Diverse Contexts</w:t>
      </w:r>
      <w:r w:rsidRPr="23717C42">
        <w:rPr>
          <w:rStyle w:val="normaltextrun"/>
        </w:rPr>
        <w:t>. Rotterdam: Sense Publishers.</w:t>
      </w:r>
    </w:p>
    <w:p w14:paraId="1E063C52" w14:textId="30C8074B" w:rsidR="3C56FBD0" w:rsidRDefault="3C56FBD0" w:rsidP="23717C42">
      <w:pPr>
        <w:pStyle w:val="paragraph"/>
        <w:spacing w:before="0" w:beforeAutospacing="0" w:after="0" w:afterAutospacing="0"/>
        <w:ind w:hanging="480"/>
        <w:jc w:val="both"/>
        <w:rPr>
          <w:rStyle w:val="eop"/>
          <w:u w:val="single"/>
        </w:rPr>
      </w:pPr>
    </w:p>
    <w:p w14:paraId="62A7064B" w14:textId="4227911F" w:rsidR="4CAFAB86" w:rsidRDefault="4CAFAB86" w:rsidP="23717C42">
      <w:pPr>
        <w:pStyle w:val="Heading2"/>
        <w:rPr>
          <w:rFonts w:ascii="Times New Roman" w:eastAsia="Times New Roman" w:hAnsi="Times New Roman" w:cs="Times New Roman"/>
          <w:sz w:val="24"/>
          <w:szCs w:val="24"/>
        </w:rPr>
      </w:pPr>
      <w:r w:rsidRPr="23717C42">
        <w:rPr>
          <w:rFonts w:ascii="Times New Roman" w:eastAsia="Times New Roman" w:hAnsi="Times New Roman" w:cs="Times New Roman"/>
          <w:color w:val="020202"/>
          <w:sz w:val="24"/>
          <w:szCs w:val="24"/>
        </w:rPr>
        <w:t>Qin, J, Ding, Y, Gao, J, Wu, Y,</w:t>
      </w:r>
      <w:r w:rsidRPr="23717C42">
        <w:rPr>
          <w:rFonts w:ascii="Times New Roman" w:eastAsia="Times New Roman" w:hAnsi="Times New Roman" w:cs="Times New Roman"/>
          <w:sz w:val="24"/>
          <w:szCs w:val="24"/>
        </w:rPr>
        <w:t xml:space="preserve"> </w:t>
      </w:r>
      <w:proofErr w:type="spellStart"/>
      <w:r w:rsidRPr="23717C42">
        <w:rPr>
          <w:rFonts w:ascii="Times New Roman" w:eastAsia="Times New Roman" w:hAnsi="Times New Roman" w:cs="Times New Roman"/>
          <w:color w:val="auto"/>
          <w:sz w:val="24"/>
          <w:szCs w:val="24"/>
        </w:rPr>
        <w:t>Lv</w:t>
      </w:r>
      <w:proofErr w:type="spellEnd"/>
      <w:r w:rsidRPr="23717C42">
        <w:rPr>
          <w:rFonts w:ascii="Times New Roman" w:eastAsia="Times New Roman" w:hAnsi="Times New Roman" w:cs="Times New Roman"/>
          <w:color w:val="auto"/>
          <w:sz w:val="24"/>
          <w:szCs w:val="24"/>
        </w:rPr>
        <w:t>, H and Wu, J. (2021) “</w:t>
      </w:r>
      <w:r w:rsidRPr="23717C42">
        <w:rPr>
          <w:rFonts w:ascii="Times New Roman" w:eastAsia="Times New Roman" w:hAnsi="Times New Roman" w:cs="Times New Roman"/>
          <w:color w:val="000000" w:themeColor="text1"/>
          <w:sz w:val="24"/>
          <w:szCs w:val="24"/>
        </w:rPr>
        <w:t>Effects of COVID-19 on Mental Health and Anxiety of Adolescents Aged 13–16 Years: A Comparative Analysis of Longitudinal Data from China</w:t>
      </w:r>
      <w:r w:rsidR="23717C42" w:rsidRPr="23717C42">
        <w:rPr>
          <w:rFonts w:ascii="Times New Roman" w:eastAsia="Times New Roman" w:hAnsi="Times New Roman" w:cs="Times New Roman"/>
          <w:sz w:val="24"/>
          <w:szCs w:val="24"/>
        </w:rPr>
        <w:t xml:space="preserve"> </w:t>
      </w:r>
    </w:p>
    <w:p w14:paraId="51EFB748" w14:textId="68E758B1" w:rsidR="4CAFAB86" w:rsidRDefault="4CAFAB86" w:rsidP="23717C42">
      <w:r w:rsidRPr="23717C42">
        <w:t xml:space="preserve">“Frontiers in Psychology </w:t>
      </w:r>
    </w:p>
    <w:p w14:paraId="42DA51A6" w14:textId="566814C2" w:rsidR="4CAFAB86" w:rsidRDefault="4CAFAB86" w:rsidP="23717C42">
      <w:pPr>
        <w:pStyle w:val="paragraph"/>
        <w:spacing w:before="0" w:beforeAutospacing="0" w:after="0" w:afterAutospacing="0"/>
        <w:ind w:hanging="480"/>
        <w:jc w:val="both"/>
        <w:rPr>
          <w:rStyle w:val="eop"/>
        </w:rPr>
      </w:pPr>
    </w:p>
    <w:p w14:paraId="2A4073BB" w14:textId="066092F7" w:rsidR="7E4BA856" w:rsidRDefault="7E4BA856" w:rsidP="23717C42">
      <w:pPr>
        <w:pStyle w:val="paragraph"/>
        <w:spacing w:before="0" w:beforeAutospacing="0" w:after="0" w:afterAutospacing="0"/>
        <w:jc w:val="both"/>
      </w:pPr>
      <w:r w:rsidRPr="23717C42">
        <w:rPr>
          <w:color w:val="1D2125"/>
          <w:lang w:val="pt"/>
        </w:rPr>
        <w:t xml:space="preserve">Queirós, A., Faria, D., &amp; Almeida, F. (2017). </w:t>
      </w:r>
      <w:r w:rsidRPr="23717C42">
        <w:rPr>
          <w:color w:val="1D2125"/>
        </w:rPr>
        <w:t xml:space="preserve">Strengths and limitations of qualitative and quantitative research methods. </w:t>
      </w:r>
      <w:r w:rsidRPr="23717C42">
        <w:rPr>
          <w:i/>
          <w:iCs/>
          <w:color w:val="1D2125"/>
        </w:rPr>
        <w:t>European Journal of Education Studies</w:t>
      </w:r>
      <w:r w:rsidRPr="23717C42">
        <w:rPr>
          <w:color w:val="1D2125"/>
        </w:rPr>
        <w:t>.</w:t>
      </w:r>
    </w:p>
    <w:p w14:paraId="2C37679F" w14:textId="7D8CE738" w:rsidR="7E4BA856" w:rsidRDefault="7E4BA856" w:rsidP="23717C42">
      <w:pPr>
        <w:pStyle w:val="paragraph"/>
        <w:spacing w:before="0" w:beforeAutospacing="0" w:after="0" w:afterAutospacing="0"/>
        <w:ind w:hanging="480"/>
        <w:jc w:val="both"/>
        <w:rPr>
          <w:color w:val="1D2125"/>
        </w:rPr>
      </w:pPr>
    </w:p>
    <w:p w14:paraId="6F48A064" w14:textId="3BA07FC3" w:rsidR="7E4BA856" w:rsidRDefault="7E4BA856" w:rsidP="23717C42">
      <w:pPr>
        <w:pStyle w:val="paragraph"/>
        <w:spacing w:before="0" w:beforeAutospacing="0" w:after="0" w:afterAutospacing="0"/>
        <w:jc w:val="both"/>
      </w:pPr>
      <w:r w:rsidRPr="23717C42">
        <w:rPr>
          <w:color w:val="333333"/>
        </w:rPr>
        <w:t xml:space="preserve">Rudge, L. (1998). ‘I am nothing’ – Does it matter? A critique of current religious education policy and practice in England on behalf of the silent majority. </w:t>
      </w:r>
      <w:r w:rsidRPr="23717C42">
        <w:rPr>
          <w:i/>
          <w:iCs/>
          <w:color w:val="333333"/>
        </w:rPr>
        <w:t>British Journal of Religious Education</w:t>
      </w:r>
      <w:r w:rsidRPr="23717C42">
        <w:rPr>
          <w:color w:val="333333"/>
        </w:rPr>
        <w:t xml:space="preserve">, 20(3): 155–165. </w:t>
      </w:r>
    </w:p>
    <w:p w14:paraId="5A4DEAAA" w14:textId="12EE5EA3" w:rsidR="7E4BA856" w:rsidRDefault="7E4BA856" w:rsidP="23717C42">
      <w:pPr>
        <w:pStyle w:val="paragraph"/>
        <w:spacing w:before="0" w:beforeAutospacing="0" w:after="0" w:afterAutospacing="0"/>
        <w:ind w:hanging="480"/>
        <w:jc w:val="both"/>
      </w:pPr>
    </w:p>
    <w:p w14:paraId="2DAB05DA" w14:textId="005F85C5" w:rsidR="3C56FBD0" w:rsidRDefault="3C56FBD0" w:rsidP="23717C42">
      <w:pPr>
        <w:pStyle w:val="paragraph"/>
        <w:spacing w:before="0" w:beforeAutospacing="0" w:after="0" w:afterAutospacing="0"/>
        <w:jc w:val="both"/>
      </w:pPr>
      <w:r w:rsidRPr="23717C42">
        <w:rPr>
          <w:color w:val="303030"/>
        </w:rPr>
        <w:t xml:space="preserve">Sanders LM (2020) Is COVID-19 an adverse childhood experience (ACE): Implications for screening for primary care. </w:t>
      </w:r>
      <w:r w:rsidRPr="23717C42">
        <w:rPr>
          <w:i/>
          <w:iCs/>
          <w:color w:val="303030"/>
        </w:rPr>
        <w:t xml:space="preserve">J </w:t>
      </w:r>
      <w:proofErr w:type="spellStart"/>
      <w:r w:rsidRPr="23717C42">
        <w:rPr>
          <w:i/>
          <w:iCs/>
          <w:color w:val="303030"/>
        </w:rPr>
        <w:t>Pediatr</w:t>
      </w:r>
      <w:proofErr w:type="spellEnd"/>
      <w:r w:rsidRPr="23717C42">
        <w:rPr>
          <w:color w:val="303030"/>
        </w:rPr>
        <w:t xml:space="preserve">. 2020; 222:4-6. </w:t>
      </w:r>
      <w:proofErr w:type="spellStart"/>
      <w:r w:rsidRPr="23717C42">
        <w:rPr>
          <w:color w:val="303030"/>
        </w:rPr>
        <w:t>doi</w:t>
      </w:r>
      <w:proofErr w:type="spellEnd"/>
      <w:r w:rsidRPr="23717C42">
        <w:rPr>
          <w:color w:val="303030"/>
        </w:rPr>
        <w:t>: 10.1016/j.jpeds.2020.05.064</w:t>
      </w:r>
    </w:p>
    <w:p w14:paraId="0AD88375" w14:textId="725EED98" w:rsidR="00952051" w:rsidRDefault="00952051" w:rsidP="23717C42">
      <w:pPr>
        <w:pStyle w:val="paragraph"/>
        <w:spacing w:before="0" w:beforeAutospacing="0" w:after="0" w:afterAutospacing="0"/>
        <w:textAlignment w:val="baseline"/>
        <w:rPr>
          <w:rStyle w:val="eop"/>
        </w:rPr>
      </w:pPr>
      <w:r w:rsidRPr="23717C42">
        <w:rPr>
          <w:rStyle w:val="eop"/>
        </w:rPr>
        <w:t> </w:t>
      </w:r>
    </w:p>
    <w:p w14:paraId="3ECDD149" w14:textId="7FECE682" w:rsidR="00952051" w:rsidRPr="00952051" w:rsidRDefault="00952051" w:rsidP="23717C42">
      <w:pPr>
        <w:pStyle w:val="NormalWeb"/>
        <w:rPr>
          <w:rStyle w:val="eop"/>
          <w:color w:val="000000"/>
        </w:rPr>
      </w:pPr>
      <w:r w:rsidRPr="23717C42">
        <w:rPr>
          <w:color w:val="000000" w:themeColor="text1"/>
        </w:rPr>
        <w:lastRenderedPageBreak/>
        <w:t>Sell, A. P. F (1973) THE BACKGROUND TO THE CURRENT RE/ME DEBATE IN BRITAIN: AN HISTORICAL SKETCH, Religious Education, 68:1, 42-56, DOI: 10.1080/0034408730680104</w:t>
      </w:r>
      <w:r w:rsidRPr="23717C42">
        <w:rPr>
          <w:rStyle w:val="apple-converted-space"/>
          <w:color w:val="000000" w:themeColor="text1"/>
        </w:rPr>
        <w:t> </w:t>
      </w:r>
    </w:p>
    <w:p w14:paraId="2D30CFA1" w14:textId="77777777" w:rsidR="00952051" w:rsidRDefault="00952051" w:rsidP="23717C42">
      <w:pPr>
        <w:pStyle w:val="paragraph"/>
        <w:spacing w:before="0" w:beforeAutospacing="0" w:after="0" w:afterAutospacing="0"/>
        <w:textAlignment w:val="baseline"/>
      </w:pPr>
    </w:p>
    <w:p w14:paraId="3D0375C1" w14:textId="5108A3DC" w:rsidR="4B8045CF" w:rsidRDefault="4B8045CF" w:rsidP="23717C42">
      <w:pPr>
        <w:pStyle w:val="paragraph"/>
        <w:spacing w:before="0" w:beforeAutospacing="0" w:after="0" w:afterAutospacing="0"/>
      </w:pPr>
      <w:r w:rsidRPr="23717C42">
        <w:rPr>
          <w:color w:val="1C1D1E"/>
        </w:rPr>
        <w:t xml:space="preserve">Spyrou, S. (2011) The limits of children’s voices: From authenticity to critical, reflexive representation, </w:t>
      </w:r>
      <w:r w:rsidRPr="23717C42">
        <w:rPr>
          <w:i/>
          <w:iCs/>
          <w:color w:val="1C1D1E"/>
        </w:rPr>
        <w:t>Childhood</w:t>
      </w:r>
      <w:r w:rsidRPr="23717C42">
        <w:rPr>
          <w:color w:val="1C1D1E"/>
        </w:rPr>
        <w:t>, 18(2), 151– 165.</w:t>
      </w:r>
    </w:p>
    <w:p w14:paraId="5610C6F8" w14:textId="3924A2E2" w:rsidR="4B8045CF" w:rsidRDefault="4B8045CF" w:rsidP="23717C42">
      <w:pPr>
        <w:pStyle w:val="paragraph"/>
        <w:spacing w:before="0" w:beforeAutospacing="0" w:after="0" w:afterAutospacing="0"/>
      </w:pPr>
    </w:p>
    <w:p w14:paraId="2F37DA40" w14:textId="569BB4EA" w:rsidR="00952051" w:rsidRDefault="00952051" w:rsidP="23717C42">
      <w:pPr>
        <w:pStyle w:val="paragraph"/>
        <w:spacing w:before="0" w:beforeAutospacing="0" w:after="0" w:afterAutospacing="0"/>
        <w:textAlignment w:val="baseline"/>
      </w:pPr>
      <w:r w:rsidRPr="23717C42">
        <w:rPr>
          <w:rStyle w:val="normaltextrun"/>
        </w:rPr>
        <w:t>Stern, J.  (2010) Research as pedagogy: building learning communities and religious understanding in RE, British Journal of Religious Education, 32:2, 133-146</w:t>
      </w:r>
      <w:r w:rsidRPr="23717C42">
        <w:rPr>
          <w:rStyle w:val="eop"/>
        </w:rPr>
        <w:t> </w:t>
      </w:r>
    </w:p>
    <w:p w14:paraId="76C75856" w14:textId="48FEB270" w:rsidR="23717C42" w:rsidRDefault="23717C42" w:rsidP="23717C42">
      <w:pPr>
        <w:pStyle w:val="NormalWeb"/>
        <w:rPr>
          <w:color w:val="000000" w:themeColor="text1"/>
        </w:rPr>
      </w:pPr>
    </w:p>
    <w:p w14:paraId="622042C0" w14:textId="77777777" w:rsidR="00952051" w:rsidRDefault="00952051" w:rsidP="23717C42">
      <w:pPr>
        <w:pStyle w:val="NormalWeb"/>
        <w:rPr>
          <w:color w:val="000000"/>
        </w:rPr>
      </w:pPr>
      <w:r w:rsidRPr="23717C42">
        <w:rPr>
          <w:color w:val="000000" w:themeColor="text1"/>
        </w:rPr>
        <w:t>Scottish Government - Religious and moral Education 3-18 Curriculum Impact statement (2014)</w:t>
      </w:r>
    </w:p>
    <w:p w14:paraId="6CFA4E52" w14:textId="763AFF72" w:rsidR="7626BEE4" w:rsidRDefault="7626BEE4" w:rsidP="23717C42">
      <w:pPr>
        <w:pStyle w:val="NormalWeb"/>
        <w:rPr>
          <w:color w:val="000000" w:themeColor="text1"/>
        </w:rPr>
      </w:pPr>
    </w:p>
    <w:p w14:paraId="72908073" w14:textId="2AFB6EB3" w:rsidR="7626BEE4" w:rsidRDefault="7626BEE4" w:rsidP="23717C42">
      <w:pPr>
        <w:pStyle w:val="NormalWeb"/>
      </w:pPr>
      <w:r w:rsidRPr="23717C42">
        <w:rPr>
          <w:color w:val="000000" w:themeColor="text1"/>
        </w:rPr>
        <w:t xml:space="preserve">Sue, D. W. 2015. </w:t>
      </w:r>
      <w:r w:rsidRPr="23717C42">
        <w:rPr>
          <w:i/>
          <w:iCs/>
          <w:color w:val="000000" w:themeColor="text1"/>
        </w:rPr>
        <w:t>Race talk and the conspiracy of silence: Understanding and facilitating difficult dialogues on race</w:t>
      </w:r>
      <w:r w:rsidRPr="23717C42">
        <w:rPr>
          <w:color w:val="000000" w:themeColor="text1"/>
        </w:rPr>
        <w:t>. Hoboken, NJ: Wiley.</w:t>
      </w:r>
    </w:p>
    <w:p w14:paraId="5ACF64FC" w14:textId="77777777" w:rsidR="00952051" w:rsidRDefault="00952051" w:rsidP="23717C42"/>
    <w:p w14:paraId="032DDA16" w14:textId="63BA12FB" w:rsidR="4B8045CF" w:rsidRDefault="4B8045CF" w:rsidP="23717C42">
      <w:pPr>
        <w:spacing w:line="360" w:lineRule="auto"/>
      </w:pPr>
      <w:r w:rsidRPr="23717C42">
        <w:rPr>
          <w:color w:val="000000" w:themeColor="text1"/>
        </w:rPr>
        <w:t>Taber K.S (2013) Classroom based research and evidence-based practise: An introduction (2</w:t>
      </w:r>
      <w:r w:rsidRPr="23717C42">
        <w:rPr>
          <w:color w:val="000000" w:themeColor="text1"/>
          <w:vertAlign w:val="superscript"/>
        </w:rPr>
        <w:t>nd</w:t>
      </w:r>
      <w:r w:rsidRPr="23717C42">
        <w:rPr>
          <w:color w:val="000000" w:themeColor="text1"/>
        </w:rPr>
        <w:t xml:space="preserve"> Ed) London SAGE</w:t>
      </w:r>
    </w:p>
    <w:p w14:paraId="54CF3367" w14:textId="1B45D5DB" w:rsidR="4B8045CF" w:rsidRDefault="4B8045CF" w:rsidP="23717C42">
      <w:pPr>
        <w:spacing w:line="240" w:lineRule="exact"/>
        <w:jc w:val="both"/>
        <w:rPr>
          <w:color w:val="000000" w:themeColor="text1"/>
        </w:rPr>
      </w:pPr>
    </w:p>
    <w:p w14:paraId="41A4BC7A" w14:textId="499249A7" w:rsidR="7626BEE4" w:rsidRDefault="7626BEE4" w:rsidP="23717C42">
      <w:pPr>
        <w:spacing w:line="240" w:lineRule="exact"/>
        <w:jc w:val="both"/>
        <w:rPr>
          <w:color w:val="000000" w:themeColor="text1"/>
        </w:rPr>
      </w:pPr>
      <w:r w:rsidRPr="23717C42">
        <w:rPr>
          <w:color w:val="000000" w:themeColor="text1"/>
        </w:rPr>
        <w:t xml:space="preserve">Tatum, B. D. (1992). “Talking about race, learning about racism: The application of racial identity development theory in the classroom.” </w:t>
      </w:r>
      <w:r w:rsidRPr="23717C42">
        <w:rPr>
          <w:i/>
          <w:iCs/>
          <w:color w:val="000000" w:themeColor="text1"/>
        </w:rPr>
        <w:t>Harvard Educational Review</w:t>
      </w:r>
      <w:r w:rsidRPr="23717C42">
        <w:rPr>
          <w:color w:val="000000" w:themeColor="text1"/>
        </w:rPr>
        <w:t xml:space="preserve"> 62 (1):1–24. </w:t>
      </w:r>
    </w:p>
    <w:p w14:paraId="19EC6465" w14:textId="4F4A7AB9" w:rsidR="7626BEE4" w:rsidRDefault="7626BEE4" w:rsidP="23717C42">
      <w:pPr>
        <w:spacing w:line="240" w:lineRule="exact"/>
        <w:jc w:val="both"/>
        <w:rPr>
          <w:color w:val="000000" w:themeColor="text1"/>
        </w:rPr>
      </w:pPr>
    </w:p>
    <w:p w14:paraId="573608E2" w14:textId="7F1DC6B6" w:rsidR="7626BEE4" w:rsidRDefault="7626BEE4" w:rsidP="23717C42">
      <w:pPr>
        <w:spacing w:line="240" w:lineRule="exact"/>
        <w:jc w:val="both"/>
        <w:rPr>
          <w:color w:val="000000" w:themeColor="text1"/>
        </w:rPr>
      </w:pPr>
      <w:r w:rsidRPr="23717C42">
        <w:rPr>
          <w:color w:val="000000" w:themeColor="text1"/>
        </w:rPr>
        <w:t xml:space="preserve">Taylor, E. (2000). “Analysing research on transformative learning theory.” In </w:t>
      </w:r>
      <w:r w:rsidRPr="23717C42">
        <w:rPr>
          <w:i/>
          <w:iCs/>
          <w:color w:val="000000" w:themeColor="text1"/>
        </w:rPr>
        <w:t>Learning as transformation: Critical perspectives on a theory in progress</w:t>
      </w:r>
      <w:r w:rsidRPr="23717C42">
        <w:rPr>
          <w:color w:val="000000" w:themeColor="text1"/>
        </w:rPr>
        <w:t>, ed. J. Mezirow, 285–328. San Francisco, CA: Jossey-Bass.</w:t>
      </w:r>
    </w:p>
    <w:p w14:paraId="5C81D164" w14:textId="680442DA" w:rsidR="7626BEE4" w:rsidRDefault="7626BEE4" w:rsidP="23717C42">
      <w:pPr>
        <w:rPr>
          <w:color w:val="333333"/>
        </w:rPr>
      </w:pPr>
    </w:p>
    <w:p w14:paraId="1447A212" w14:textId="15C4E36B" w:rsidR="7E4BA856" w:rsidRDefault="7E4BA856" w:rsidP="7E4BA856">
      <w:r w:rsidRPr="23717C42">
        <w:rPr>
          <w:color w:val="333333"/>
        </w:rPr>
        <w:t xml:space="preserve">Teece, G. (2017). ‘Religious education needs a rebrand – it should be fascinating, challenging and hard.’ Times Educational Supplement. 20 September 2017. Available online at: </w:t>
      </w:r>
      <w:hyperlink r:id="rId57">
        <w:r w:rsidRPr="23717C42">
          <w:rPr>
            <w:rStyle w:val="Hyperlink"/>
          </w:rPr>
          <w:t>https://www.tes.com/news/religious-education-needs-rebrand-it-should-befascinating-challenging-and-hard</w:t>
        </w:r>
      </w:hyperlink>
    </w:p>
    <w:p w14:paraId="5D23CF7A" w14:textId="78139B2A" w:rsidR="7E4BA856" w:rsidRDefault="7E4BA856" w:rsidP="23717C42">
      <w:pPr>
        <w:rPr>
          <w:color w:val="333333"/>
        </w:rPr>
      </w:pPr>
    </w:p>
    <w:p w14:paraId="51F9D852" w14:textId="66042EEB" w:rsidR="68986F83" w:rsidRDefault="68986F83" w:rsidP="68986F83">
      <w:proofErr w:type="spellStart"/>
      <w:r w:rsidRPr="23717C42">
        <w:rPr>
          <w:color w:val="333333"/>
        </w:rPr>
        <w:t>Trowler</w:t>
      </w:r>
      <w:proofErr w:type="spellEnd"/>
      <w:r w:rsidRPr="23717C42">
        <w:rPr>
          <w:color w:val="333333"/>
        </w:rPr>
        <w:t xml:space="preserve">, V. (2010). </w:t>
      </w:r>
      <w:r w:rsidRPr="23717C42">
        <w:rPr>
          <w:i/>
          <w:iCs/>
          <w:color w:val="333333"/>
        </w:rPr>
        <w:t>Student engagement literature review</w:t>
      </w:r>
      <w:r w:rsidRPr="23717C42">
        <w:rPr>
          <w:color w:val="333333"/>
        </w:rPr>
        <w:t>. York: Higher Education Academy.</w:t>
      </w:r>
    </w:p>
    <w:p w14:paraId="45F12354" w14:textId="6C64D5A7" w:rsidR="68986F83" w:rsidRDefault="68986F83" w:rsidP="23717C42">
      <w:pPr>
        <w:rPr>
          <w:color w:val="333333"/>
        </w:rPr>
      </w:pPr>
    </w:p>
    <w:p w14:paraId="237CFF5F" w14:textId="7C4C1B83" w:rsidR="68986F83" w:rsidRDefault="68986F83" w:rsidP="68986F83">
      <w:proofErr w:type="spellStart"/>
      <w:r w:rsidRPr="23717C42">
        <w:rPr>
          <w:color w:val="333333"/>
        </w:rPr>
        <w:t>Trowler</w:t>
      </w:r>
      <w:proofErr w:type="spellEnd"/>
      <w:r w:rsidRPr="23717C42">
        <w:rPr>
          <w:color w:val="333333"/>
        </w:rPr>
        <w:t xml:space="preserve">, V. (2014). </w:t>
      </w:r>
      <w:r w:rsidRPr="23717C42">
        <w:rPr>
          <w:i/>
          <w:iCs/>
          <w:color w:val="333333"/>
        </w:rPr>
        <w:t>Negotiating Contestations and Chaotic Conceptions: Close-up Research into Engaging “Non-Traditional” Students</w:t>
      </w:r>
      <w:r w:rsidRPr="23717C42">
        <w:rPr>
          <w:color w:val="333333"/>
        </w:rPr>
        <w:t>. Paper presented at the Higher Education Close Up 7 Lancaster.</w:t>
      </w:r>
    </w:p>
    <w:p w14:paraId="5605A03A" w14:textId="2F16EB61" w:rsidR="68986F83" w:rsidRDefault="68986F83" w:rsidP="23717C42">
      <w:pPr>
        <w:rPr>
          <w:color w:val="333333"/>
        </w:rPr>
      </w:pPr>
    </w:p>
    <w:p w14:paraId="55E1DEF1" w14:textId="1890E7A8" w:rsidR="7626BEE4" w:rsidRDefault="3C56FBD0" w:rsidP="3C56FBD0">
      <w:r w:rsidRPr="23717C42">
        <w:rPr>
          <w:color w:val="333333"/>
        </w:rPr>
        <w:t xml:space="preserve">Tso, W.W.Y., Wong, R.S., Tung, K.T.S. </w:t>
      </w:r>
      <w:r w:rsidRPr="23717C42">
        <w:rPr>
          <w:i/>
          <w:iCs/>
          <w:color w:val="333333"/>
        </w:rPr>
        <w:t>et al.</w:t>
      </w:r>
      <w:r w:rsidRPr="23717C42">
        <w:rPr>
          <w:color w:val="333333"/>
        </w:rPr>
        <w:t xml:space="preserve"> (2022) Vulnerability and resilience in children during the COVID-19 pandemic. </w:t>
      </w:r>
      <w:proofErr w:type="spellStart"/>
      <w:r w:rsidRPr="23717C42">
        <w:rPr>
          <w:i/>
          <w:iCs/>
          <w:color w:val="333333"/>
        </w:rPr>
        <w:t>Eur</w:t>
      </w:r>
      <w:proofErr w:type="spellEnd"/>
      <w:r w:rsidRPr="23717C42">
        <w:rPr>
          <w:i/>
          <w:iCs/>
          <w:color w:val="333333"/>
        </w:rPr>
        <w:t xml:space="preserve"> Child </w:t>
      </w:r>
      <w:proofErr w:type="spellStart"/>
      <w:r w:rsidRPr="23717C42">
        <w:rPr>
          <w:i/>
          <w:iCs/>
          <w:color w:val="333333"/>
        </w:rPr>
        <w:t>Adolesc</w:t>
      </w:r>
      <w:proofErr w:type="spellEnd"/>
      <w:r w:rsidRPr="23717C42">
        <w:rPr>
          <w:i/>
          <w:iCs/>
          <w:color w:val="333333"/>
        </w:rPr>
        <w:t xml:space="preserve"> Psychiatry</w:t>
      </w:r>
      <w:r w:rsidRPr="23717C42">
        <w:rPr>
          <w:color w:val="333333"/>
        </w:rPr>
        <w:t xml:space="preserve"> 31, 161–176 </w:t>
      </w:r>
    </w:p>
    <w:p w14:paraId="2130D46F" w14:textId="59798131" w:rsidR="23717C42" w:rsidRDefault="23717C42" w:rsidP="23717C42">
      <w:pPr>
        <w:rPr>
          <w:color w:val="000000" w:themeColor="text1"/>
        </w:rPr>
      </w:pPr>
    </w:p>
    <w:p w14:paraId="326E554C" w14:textId="14568C77" w:rsidR="7626BEE4" w:rsidRDefault="7626BEE4" w:rsidP="7626BEE4">
      <w:r w:rsidRPr="23717C42">
        <w:rPr>
          <w:color w:val="000000" w:themeColor="text1"/>
        </w:rPr>
        <w:t>Welch, S. D. (1999) Sweet</w:t>
      </w:r>
      <w:r w:rsidRPr="23717C42">
        <w:rPr>
          <w:i/>
          <w:iCs/>
          <w:color w:val="000000" w:themeColor="text1"/>
        </w:rPr>
        <w:t xml:space="preserve"> dreams in America: Making ethics and spirituality work</w:t>
      </w:r>
      <w:r w:rsidRPr="23717C42">
        <w:rPr>
          <w:color w:val="000000" w:themeColor="text1"/>
        </w:rPr>
        <w:t>. New York: Routledge.</w:t>
      </w:r>
    </w:p>
    <w:p w14:paraId="32BB8287" w14:textId="52997764" w:rsidR="7E4BA856" w:rsidRDefault="7E4BA856" w:rsidP="23717C42">
      <w:pPr>
        <w:rPr>
          <w:color w:val="000000" w:themeColor="text1"/>
        </w:rPr>
      </w:pPr>
    </w:p>
    <w:p w14:paraId="509370FB" w14:textId="3752ADDE" w:rsidR="7E4BA856" w:rsidRDefault="7E4BA856" w:rsidP="23717C42">
      <w:r w:rsidRPr="23717C42">
        <w:rPr>
          <w:color w:val="222222"/>
        </w:rPr>
        <w:lastRenderedPageBreak/>
        <w:t xml:space="preserve">Ward, T.N., (2017). Protecting the silence of speech: Academic safe spaces, the free speech critique, and the solution of free association. </w:t>
      </w:r>
      <w:r w:rsidRPr="23717C42">
        <w:rPr>
          <w:i/>
          <w:iCs/>
          <w:color w:val="222222"/>
        </w:rPr>
        <w:t xml:space="preserve">Wm. &amp; Mary Bill </w:t>
      </w:r>
      <w:proofErr w:type="spellStart"/>
      <w:r w:rsidRPr="23717C42">
        <w:rPr>
          <w:i/>
          <w:iCs/>
          <w:color w:val="222222"/>
        </w:rPr>
        <w:t>Rts</w:t>
      </w:r>
      <w:proofErr w:type="spellEnd"/>
      <w:r w:rsidRPr="23717C42">
        <w:rPr>
          <w:i/>
          <w:iCs/>
          <w:color w:val="222222"/>
        </w:rPr>
        <w:t>. J.</w:t>
      </w:r>
      <w:r w:rsidRPr="23717C42">
        <w:rPr>
          <w:color w:val="222222"/>
        </w:rPr>
        <w:t xml:space="preserve">, </w:t>
      </w:r>
      <w:r w:rsidRPr="23717C42">
        <w:rPr>
          <w:i/>
          <w:iCs/>
          <w:color w:val="222222"/>
        </w:rPr>
        <w:t>26</w:t>
      </w:r>
      <w:r w:rsidRPr="23717C42">
        <w:rPr>
          <w:color w:val="222222"/>
        </w:rPr>
        <w:t>, p.557.</w:t>
      </w:r>
    </w:p>
    <w:p w14:paraId="01BD6C15" w14:textId="13019BA5" w:rsidR="7E4BA856" w:rsidRDefault="7E4BA856" w:rsidP="23717C42">
      <w:pPr>
        <w:rPr>
          <w:color w:val="222222"/>
        </w:rPr>
      </w:pPr>
    </w:p>
    <w:p w14:paraId="26FA7842" w14:textId="57A0498F" w:rsidR="7E4BA856" w:rsidRDefault="7E4BA856" w:rsidP="23717C42">
      <w:pPr>
        <w:rPr>
          <w:color w:val="333333"/>
        </w:rPr>
      </w:pPr>
      <w:r w:rsidRPr="23717C42">
        <w:rPr>
          <w:color w:val="333333"/>
        </w:rPr>
        <w:t xml:space="preserve">Yin, R. K. (2014). </w:t>
      </w:r>
      <w:r w:rsidRPr="23717C42">
        <w:rPr>
          <w:i/>
          <w:iCs/>
          <w:color w:val="333333"/>
        </w:rPr>
        <w:t>Case study research: Design and methods</w:t>
      </w:r>
      <w:r w:rsidRPr="23717C42">
        <w:rPr>
          <w:color w:val="333333"/>
        </w:rPr>
        <w:t>. London, UK: SAGE.</w:t>
      </w:r>
    </w:p>
    <w:p w14:paraId="47BC0160" w14:textId="144B8DEA" w:rsidR="7E4BA856" w:rsidRDefault="7E4BA856" w:rsidP="23717C42">
      <w:pPr>
        <w:rPr>
          <w:color w:val="222222"/>
        </w:rPr>
      </w:pPr>
    </w:p>
    <w:p w14:paraId="1D739740" w14:textId="55121072" w:rsidR="7E4BA856" w:rsidRDefault="7E4BA856" w:rsidP="23717C42">
      <w:pPr>
        <w:rPr>
          <w:color w:val="222222"/>
        </w:rPr>
      </w:pPr>
    </w:p>
    <w:p w14:paraId="030C4672" w14:textId="72E5014E" w:rsidR="7E4BA856" w:rsidRDefault="7E4BA856" w:rsidP="23717C42">
      <w:r w:rsidRPr="23717C42">
        <w:rPr>
          <w:color w:val="1D2125"/>
        </w:rPr>
        <w:t>Zeni, J. (2001) Ethical Issues in Practitioner Research. London: Teachers College Press.</w:t>
      </w:r>
    </w:p>
    <w:sectPr w:rsidR="7E4BA856">
      <w:headerReference w:type="default" r:id="rId58"/>
      <w:footerReference w:type="default" r:id="rId59"/>
      <w:headerReference w:type="first" r:id="rId60"/>
      <w:footerReference w:type="first" r:id="rId61"/>
      <w:pgSz w:w="11907" w:h="1683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D30DC" w14:textId="77777777" w:rsidR="0073505D" w:rsidRDefault="00A442D2">
      <w:r>
        <w:separator/>
      </w:r>
    </w:p>
  </w:endnote>
  <w:endnote w:type="continuationSeparator" w:id="0">
    <w:p w14:paraId="6AB33DA9" w14:textId="77777777" w:rsidR="0073505D" w:rsidRDefault="00A4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3717C42" w14:paraId="64C099F4" w14:textId="77777777" w:rsidTr="23717C42">
      <w:tc>
        <w:tcPr>
          <w:tcW w:w="3005" w:type="dxa"/>
        </w:tcPr>
        <w:p w14:paraId="483B3892" w14:textId="21F34F1A" w:rsidR="23717C42" w:rsidRDefault="23717C42" w:rsidP="23717C42">
          <w:pPr>
            <w:pStyle w:val="Header"/>
            <w:ind w:left="-115"/>
          </w:pPr>
        </w:p>
      </w:tc>
      <w:tc>
        <w:tcPr>
          <w:tcW w:w="3005" w:type="dxa"/>
        </w:tcPr>
        <w:p w14:paraId="2720AB4D" w14:textId="6A6E8537" w:rsidR="23717C42" w:rsidRDefault="23717C42" w:rsidP="23717C42">
          <w:pPr>
            <w:pStyle w:val="Header"/>
            <w:jc w:val="center"/>
          </w:pPr>
          <w:r w:rsidRPr="23717C42">
            <w:fldChar w:fldCharType="begin"/>
          </w:r>
          <w:r>
            <w:instrText>PAGE</w:instrText>
          </w:r>
          <w:r w:rsidRPr="23717C42">
            <w:fldChar w:fldCharType="separate"/>
          </w:r>
          <w:r w:rsidR="00727E99">
            <w:rPr>
              <w:noProof/>
            </w:rPr>
            <w:t>1</w:t>
          </w:r>
          <w:r w:rsidRPr="23717C42">
            <w:fldChar w:fldCharType="end"/>
          </w:r>
          <w:r w:rsidRPr="23717C42">
            <w:t xml:space="preserve"> of </w:t>
          </w:r>
          <w:r w:rsidRPr="23717C42">
            <w:fldChar w:fldCharType="begin"/>
          </w:r>
          <w:r>
            <w:instrText>NUMPAGES</w:instrText>
          </w:r>
          <w:r w:rsidRPr="23717C42">
            <w:fldChar w:fldCharType="separate"/>
          </w:r>
          <w:r w:rsidR="00727E99">
            <w:rPr>
              <w:noProof/>
            </w:rPr>
            <w:t>2</w:t>
          </w:r>
          <w:r w:rsidRPr="23717C42">
            <w:fldChar w:fldCharType="end"/>
          </w:r>
        </w:p>
      </w:tc>
      <w:tc>
        <w:tcPr>
          <w:tcW w:w="3005" w:type="dxa"/>
        </w:tcPr>
        <w:p w14:paraId="2014C703" w14:textId="7CB3375A" w:rsidR="23717C42" w:rsidRDefault="23717C42" w:rsidP="23717C42">
          <w:pPr>
            <w:pStyle w:val="Header"/>
            <w:ind w:right="-115"/>
            <w:jc w:val="right"/>
          </w:pPr>
        </w:p>
      </w:tc>
    </w:tr>
  </w:tbl>
  <w:p w14:paraId="5FA2A082" w14:textId="3F63B005" w:rsidR="23717C42" w:rsidRDefault="23717C42" w:rsidP="23717C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3717C42" w14:paraId="2883B02B" w14:textId="77777777" w:rsidTr="23717C42">
      <w:tc>
        <w:tcPr>
          <w:tcW w:w="3005" w:type="dxa"/>
        </w:tcPr>
        <w:p w14:paraId="685FFAF7" w14:textId="7E77357D" w:rsidR="23717C42" w:rsidRDefault="23717C42" w:rsidP="23717C42">
          <w:pPr>
            <w:pStyle w:val="Header"/>
            <w:ind w:left="-115"/>
          </w:pPr>
        </w:p>
      </w:tc>
      <w:tc>
        <w:tcPr>
          <w:tcW w:w="3005" w:type="dxa"/>
        </w:tcPr>
        <w:p w14:paraId="683889A6" w14:textId="7F6021A4" w:rsidR="23717C42" w:rsidRDefault="23717C42" w:rsidP="23717C42">
          <w:pPr>
            <w:pStyle w:val="Header"/>
            <w:jc w:val="center"/>
          </w:pPr>
        </w:p>
      </w:tc>
      <w:tc>
        <w:tcPr>
          <w:tcW w:w="3005" w:type="dxa"/>
        </w:tcPr>
        <w:p w14:paraId="110A85EC" w14:textId="4C191E8D" w:rsidR="23717C42" w:rsidRDefault="23717C42" w:rsidP="23717C42">
          <w:pPr>
            <w:pStyle w:val="Header"/>
            <w:ind w:right="-115"/>
            <w:jc w:val="right"/>
          </w:pPr>
        </w:p>
      </w:tc>
    </w:tr>
  </w:tbl>
  <w:p w14:paraId="55347EB0" w14:textId="692B0FFA" w:rsidR="23717C42" w:rsidRDefault="23717C42" w:rsidP="23717C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95BCF" w14:textId="77777777" w:rsidR="0073505D" w:rsidRDefault="00A442D2">
      <w:r>
        <w:separator/>
      </w:r>
    </w:p>
  </w:footnote>
  <w:footnote w:type="continuationSeparator" w:id="0">
    <w:p w14:paraId="0D4A783B" w14:textId="77777777" w:rsidR="0073505D" w:rsidRDefault="00A442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3717C42" w14:paraId="0E8ADE9B" w14:textId="77777777" w:rsidTr="23717C42">
      <w:tc>
        <w:tcPr>
          <w:tcW w:w="3005" w:type="dxa"/>
        </w:tcPr>
        <w:p w14:paraId="4D4DF51A" w14:textId="0F0E6A9A" w:rsidR="23717C42" w:rsidRDefault="23717C42" w:rsidP="23717C42">
          <w:pPr>
            <w:pStyle w:val="Header"/>
            <w:ind w:left="-115"/>
          </w:pPr>
        </w:p>
      </w:tc>
      <w:tc>
        <w:tcPr>
          <w:tcW w:w="3005" w:type="dxa"/>
        </w:tcPr>
        <w:p w14:paraId="4520FEF6" w14:textId="35126B82" w:rsidR="23717C42" w:rsidRDefault="23717C42" w:rsidP="23717C42">
          <w:pPr>
            <w:pStyle w:val="Header"/>
            <w:jc w:val="center"/>
          </w:pPr>
        </w:p>
      </w:tc>
      <w:tc>
        <w:tcPr>
          <w:tcW w:w="3005" w:type="dxa"/>
        </w:tcPr>
        <w:p w14:paraId="1B415A07" w14:textId="53266586" w:rsidR="23717C42" w:rsidRDefault="23717C42" w:rsidP="23717C42">
          <w:pPr>
            <w:pStyle w:val="Header"/>
            <w:ind w:right="-115"/>
            <w:jc w:val="right"/>
          </w:pPr>
        </w:p>
      </w:tc>
    </w:tr>
  </w:tbl>
  <w:p w14:paraId="6604284B" w14:textId="78D38A1C" w:rsidR="23717C42" w:rsidRDefault="23717C42" w:rsidP="23717C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3717C42" w14:paraId="26615D89" w14:textId="77777777" w:rsidTr="23717C42">
      <w:tc>
        <w:tcPr>
          <w:tcW w:w="3005" w:type="dxa"/>
        </w:tcPr>
        <w:p w14:paraId="008E5DB5" w14:textId="4CADA8D4" w:rsidR="23717C42" w:rsidRDefault="23717C42" w:rsidP="23717C42">
          <w:pPr>
            <w:pStyle w:val="Header"/>
            <w:ind w:left="-115"/>
          </w:pPr>
        </w:p>
      </w:tc>
      <w:tc>
        <w:tcPr>
          <w:tcW w:w="3005" w:type="dxa"/>
        </w:tcPr>
        <w:p w14:paraId="28008799" w14:textId="0AD89C15" w:rsidR="23717C42" w:rsidRDefault="23717C42" w:rsidP="23717C42">
          <w:pPr>
            <w:pStyle w:val="Header"/>
            <w:jc w:val="center"/>
          </w:pPr>
        </w:p>
      </w:tc>
      <w:tc>
        <w:tcPr>
          <w:tcW w:w="3005" w:type="dxa"/>
        </w:tcPr>
        <w:p w14:paraId="04228239" w14:textId="5D40C397" w:rsidR="23717C42" w:rsidRDefault="23717C42" w:rsidP="23717C42">
          <w:pPr>
            <w:pStyle w:val="Header"/>
            <w:ind w:right="-115"/>
            <w:jc w:val="right"/>
          </w:pPr>
        </w:p>
      </w:tc>
    </w:tr>
  </w:tbl>
  <w:p w14:paraId="3AA42AA8" w14:textId="06B9E720" w:rsidR="23717C42" w:rsidRDefault="23717C42" w:rsidP="23717C42">
    <w:pPr>
      <w:pStyle w:val="Header"/>
    </w:pPr>
  </w:p>
</w:hdr>
</file>

<file path=word/intelligence2.xml><?xml version="1.0" encoding="utf-8"?>
<int2:intelligence xmlns:int2="http://schemas.microsoft.com/office/intelligence/2020/intelligence" xmlns:oel="http://schemas.microsoft.com/office/2019/extlst">
  <int2:observations>
    <int2:textHash int2:hashCode="XYvQdpyfha36MO" int2:id="49XQak9O">
      <int2:state int2:value="Rejected" int2:type="LegacyProofing"/>
    </int2:textHash>
    <int2:textHash int2:hashCode="Vu/4MUO4tSN7i7" int2:id="Hm32rDEy">
      <int2:state int2:value="Rejected" int2:type="LegacyProofing"/>
    </int2:textHash>
    <int2:textHash int2:hashCode="SOVj8UjcBNizHJ" int2:id="8PJ5zStf">
      <int2:state int2:value="Rejected" int2:type="LegacyProofing"/>
    </int2:textHash>
    <int2:textHash int2:hashCode="QWospXcSVH8ClA" int2:id="iZTGPxoo">
      <int2:state int2:value="Rejected" int2:type="LegacyProofing"/>
    </int2:textHash>
    <int2:textHash int2:hashCode="o5WnrFwaiCgT78" int2:id="brKewaTK">
      <int2:state int2:value="Rejected" int2:type="LegacyProofing"/>
    </int2:textHash>
    <int2:textHash int2:hashCode="J+rh/yUIri51w0" int2:id="eUvIRsYl">
      <int2:state int2:value="Rejected" int2:type="LegacyProofing"/>
    </int2:textHash>
    <int2:textHash int2:hashCode="rzvN7dKqtYQRTr" int2:id="RQplJIbc">
      <int2:state int2:value="Rejected" int2:type="LegacyProofing"/>
    </int2:textHash>
    <int2:textHash int2:hashCode="9MxkCIrmR5bsI2" int2:id="2BC7MKTc">
      <int2:state int2:value="Rejected" int2:type="LegacyProofing"/>
    </int2:textHash>
    <int2:textHash int2:hashCode="/6SiulhfwS7z9l" int2:id="2gQR9es3">
      <int2:state int2:value="Rejected" int2:type="LegacyProofing"/>
    </int2:textHash>
    <int2:textHash int2:hashCode="dl97HkkMu/UO8i" int2:id="CLriSox3">
      <int2:state int2:value="Rejected" int2:type="LegacyProofing"/>
    </int2:textHash>
    <int2:textHash int2:hashCode="StWMwtPeheq/LO" int2:id="t9AaUmqJ">
      <int2:state int2:value="Rejected" int2:type="LegacyProofing"/>
    </int2:textHash>
    <int2:textHash int2:hashCode="0h9BYTJ4aUdsaY" int2:id="chA6pr9K">
      <int2:state int2:value="Rejected" int2:type="LegacyProofing"/>
    </int2:textHash>
    <int2:textHash int2:hashCode="aIZ+VdmPr3JD7F" int2:id="SrwHVXFE">
      <int2:state int2:value="Rejected" int2:type="LegacyProofing"/>
    </int2:textHash>
    <int2:textHash int2:hashCode="SiqmDymm+QFPtW" int2:id="USb65KpN">
      <int2:state int2:value="Rejected" int2:type="LegacyProofing"/>
    </int2:textHash>
    <int2:textHash int2:hashCode="NMxzZT+Gon8UNm" int2:id="uh9gE3XQ">
      <int2:state int2:value="Rejected" int2:type="LegacyProofing"/>
    </int2:textHash>
    <int2:textHash int2:hashCode="OfskbDjWQ82Sir" int2:id="P6Y1YGuk">
      <int2:state int2:value="Rejected" int2:type="LegacyProofing"/>
    </int2:textHash>
    <int2:textHash int2:hashCode="hN0o87lOA4hGYX" int2:id="jcc8VQ4u">
      <int2:state int2:value="Rejected" int2:type="LegacyProofing"/>
    </int2:textHash>
    <int2:textHash int2:hashCode="9dOaUebwqgHxJU" int2:id="YHi4j1U9">
      <int2:state int2:value="Rejected" int2:type="LegacyProofing"/>
    </int2:textHash>
    <int2:textHash int2:hashCode="pgqKBunssI/gap" int2:id="zqLFq9TZ">
      <int2:state int2:value="Rejected" int2:type="LegacyProofing"/>
    </int2:textHash>
    <int2:textHash int2:hashCode="P/yo9mXntwP+PU" int2:id="ra9TPpzV">
      <int2:state int2:value="Rejected" int2:type="LegacyProofing"/>
    </int2:textHash>
    <int2:textHash int2:hashCode="S+iwW+yUBOxv+/" int2:id="me2M4L1g">
      <int2:state int2:value="Rejected" int2:type="LegacyProofing"/>
    </int2:textHash>
    <int2:textHash int2:hashCode="dNRLwnbTCaGkQO" int2:id="mDvBcqrJ">
      <int2:state int2:value="Rejected" int2:type="LegacyProofing"/>
    </int2:textHash>
    <int2:textHash int2:hashCode="pUEqx8FVjGj0Pm" int2:id="xNG5FIIs">
      <int2:state int2:value="Rejected" int2:type="LegacyProofing"/>
    </int2:textHash>
    <int2:textHash int2:hashCode="kYYE/MScVJq0hM" int2:id="Qso8roZ9">
      <int2:state int2:value="Rejected" int2:type="LegacyProofing"/>
    </int2:textHash>
    <int2:textHash int2:hashCode="8UvGxzCLy+E4rY" int2:id="y6nrRrYV">
      <int2:state int2:value="Rejected" int2:type="LegacyProofing"/>
    </int2:textHash>
    <int2:textHash int2:hashCode="Z5LZOXSnlPptH8" int2:id="sausedaO">
      <int2:state int2:value="Rejected" int2:type="LegacyProofing"/>
    </int2:textHash>
    <int2:textHash int2:hashCode="Jyq66IsRaa03Re" int2:id="UveKOI7x">
      <int2:state int2:value="Rejected" int2:type="LegacyProofing"/>
    </int2:textHash>
    <int2:textHash int2:hashCode="eC5c6O3Tefwkmr" int2:id="NmrwyCbm">
      <int2:state int2:value="Rejected" int2:type="LegacyProofing"/>
    </int2:textHash>
    <int2:textHash int2:hashCode="r+GzBD2Z/McPTd" int2:id="RTs9SyiS">
      <int2:state int2:value="Rejected" int2:type="LegacyProofing"/>
    </int2:textHash>
    <int2:textHash int2:hashCode="U0bCcT/3D6yac/" int2:id="yfdBCa8b">
      <int2:state int2:value="Rejected" int2:type="LegacyProofing"/>
    </int2:textHash>
    <int2:bookmark int2:bookmarkName="_Int_QufFMuer" int2:invalidationBookmarkName="" int2:hashCode="ZD4DPyxyvbq3AT" int2:id="bM0l8GKz">
      <int2:state int2:value="Rejected" int2:type="LegacyProofing"/>
    </int2:bookmark>
    <int2:bookmark int2:bookmarkName="_Int_y1UmBbjf" int2:invalidationBookmarkName="" int2:hashCode="V9CnXcV+ZGgRNM" int2:id="vKPAoLVr">
      <int2:state int2:value="Rejected" int2:type="LegacyProofing"/>
    </int2:bookmark>
    <int2:bookmark int2:bookmarkName="_Int_ADmF0Vbj" int2:invalidationBookmarkName="" int2:hashCode="gLcA8qn9OAANuQ" int2:id="kMH25EXa">
      <int2:state int2:value="Rejected" int2:type="LegacyProofing"/>
    </int2:bookmark>
    <int2:bookmark int2:bookmarkName="_Int_L1Adnze2" int2:invalidationBookmarkName="" int2:hashCode="V9CnXcV+ZGgRNM" int2:id="zu4Nm2Ns">
      <int2:state int2:value="Rejected" int2:type="LegacyProofing"/>
    </int2:bookmark>
    <int2:bookmark int2:bookmarkName="_Int_0FaKkJAI" int2:invalidationBookmarkName="" int2:hashCode="Wpj5F5kPcKY5Gf" int2:id="OaoDLWy5">
      <int2:state int2:value="Rejected" int2:type="LegacyProofing"/>
    </int2:bookmark>
    <int2:bookmark int2:bookmarkName="_Int_LAVcVNEL" int2:invalidationBookmarkName="" int2:hashCode="GUMzTHiCDy6HEs" int2:id="AoNrOR7J"/>
    <int2:bookmark int2:bookmarkName="_Int_RJOZY6Yn" int2:invalidationBookmarkName="" int2:hashCode="oDKeFME1Nby2NZ" int2:id="1v52ni8x"/>
    <int2:bookmark int2:bookmarkName="_Int_28EiYl3o" int2:invalidationBookmarkName="" int2:hashCode="NkPdJ9i9g1wpGP" int2:id="wedwYrWc"/>
    <int2:bookmark int2:bookmarkName="_Int_D4a89C4W" int2:invalidationBookmarkName="" int2:hashCode="AWVog1PKgQcf3s" int2:id="iMLs76S8"/>
    <int2:bookmark int2:bookmarkName="_Int_h647ZrK7" int2:invalidationBookmarkName="" int2:hashCode="gD0NHrr6BQHmXZ" int2:id="SkuBd7Tw"/>
    <int2:bookmark int2:bookmarkName="_Int_SVBx96mm" int2:invalidationBookmarkName="" int2:hashCode="UNCjseShwCUz4e" int2:id="D9vSUGvq"/>
    <int2:bookmark int2:bookmarkName="_Int_o7NWVxED" int2:invalidationBookmarkName="" int2:hashCode="BIsMsblDecdOfo" int2:id="wLzOvUor"/>
    <int2:bookmark int2:bookmarkName="_Int_Zq5JfuDD" int2:invalidationBookmarkName="" int2:hashCode="LHvxt3eFm3Fkex" int2:id="Skp6j2rd"/>
    <int2:bookmark int2:bookmarkName="_Int_IgyJQzrG" int2:invalidationBookmarkName="" int2:hashCode="NoR6KYvDmYb4K3" int2:id="4RGV3M59"/>
    <int2:bookmark int2:bookmarkName="_Int_OWPJ6XnT" int2:invalidationBookmarkName="" int2:hashCode="Ig9ycNu0jutV+r" int2:id="YaIF4UH2">
      <int2:state int2:value="Rejected" int2:type="AugLoop_Text_Critique"/>
    </int2:bookmark>
    <int2:bookmark int2:bookmarkName="_Int_c7BrOUlF" int2:invalidationBookmarkName="" int2:hashCode="SyDlj8g609TV2I" int2:id="WDKe7xFz">
      <int2:state int2:value="Rejected" int2:type="AugLoop_Text_Critique"/>
    </int2:bookmark>
    <int2:bookmark int2:bookmarkName="_Int_ymMRUfEh" int2:invalidationBookmarkName="" int2:hashCode="StjxUiaZv+dtK2" int2:id="q6X9jg0r">
      <int2:state int2:value="Rejected" int2:type="AugLoop_Text_Critique"/>
    </int2:bookmark>
    <int2:bookmark int2:bookmarkName="_Int_OUQwXgu8" int2:invalidationBookmarkName="" int2:hashCode="usH6el6QUrgIal" int2:id="ZkT32KLh"/>
    <int2:bookmark int2:bookmarkName="_Int_rCRI6I7Z" int2:invalidationBookmarkName="" int2:hashCode="XfnPlw4VbdG38c" int2:id="DtmZyfmy">
      <int2:state int2:value="Rejected" int2:type="AugLoop_Text_Critique"/>
    </int2:bookmark>
    <int2:bookmark int2:bookmarkName="_Int_qEh8UqTf" int2:invalidationBookmarkName="" int2:hashCode="VY5sOoulUPPq2u" int2:id="mZ0s9FnI">
      <int2:state int2:value="Rejected" int2:type="AugLoop_Text_Critique"/>
    </int2:bookmark>
    <int2:bookmark int2:bookmarkName="_Int_j4bzdAaK" int2:invalidationBookmarkName="" int2:hashCode="VjEyTIQG5Cw5J+" int2:id="O583z9ly"/>
    <int2:bookmark int2:bookmarkName="_Int_egADJuB1" int2:invalidationBookmarkName="" int2:hashCode="PntMBAdGe2bOtt" int2:id="xStPk1vQ">
      <int2:state int2:value="Rejected" int2:type="AugLoop_Text_Critique"/>
    </int2:bookmark>
    <int2:bookmark int2:bookmarkName="_Int_zIMzKttK" int2:invalidationBookmarkName="" int2:hashCode="dWEWEFO5Lq4h2+" int2:id="SAGSrj4y"/>
    <int2:bookmark int2:bookmarkName="_Int_Tejoticd" int2:invalidationBookmarkName="" int2:hashCode="DLEdfE0paq2MNz" int2:id="6ULBZj04"/>
    <int2:bookmark int2:bookmarkName="_Int_m93hY9P1" int2:invalidationBookmarkName="" int2:hashCode="waH4Rjwlr2owYL" int2:id="htgx7PwX"/>
    <int2:bookmark int2:bookmarkName="_Int_zbIpfyTf" int2:invalidationBookmarkName="" int2:hashCode="+JFbmGiLJJf1FB" int2:id="vGcYsuBF"/>
    <int2:bookmark int2:bookmarkName="_Int_jUFpRxrJ" int2:invalidationBookmarkName="" int2:hashCode="wZ+/xMuCTTOl3d" int2:id="PZZxV84N"/>
    <int2:bookmark int2:bookmarkName="_Int_nZVxuBBn" int2:invalidationBookmarkName="" int2:hashCode="p/ao5pfc70s4rn" int2:id="GdpNktrp">
      <int2:state int2:value="Rejected" int2:type="AugLoop_Text_Critique"/>
    </int2:bookmark>
    <int2:bookmark int2:bookmarkName="_Int_8kUKFwlr" int2:invalidationBookmarkName="" int2:hashCode="KZQs0rV25mrLpU" int2:id="C7zkD4A3"/>
    <int2:bookmark int2:bookmarkName="_Int_A1HJyCDa" int2:invalidationBookmarkName="" int2:hashCode="cmM6uBrTvf8acq" int2:id="BZJ2AawL"/>
    <int2:bookmark int2:bookmarkName="_Int_1H56yQGm" int2:invalidationBookmarkName="" int2:hashCode="G03NbcrjWVQwHD" int2:id="h8Bhw34w"/>
    <int2:bookmark int2:bookmarkName="_Int_2ZQKcaJ5" int2:invalidationBookmarkName="" int2:hashCode="nQlwnPoUzr/dOn" int2:id="u5UaHGgz"/>
    <int2:bookmark int2:bookmarkName="_Int_mTS31qaZ" int2:invalidationBookmarkName="" int2:hashCode="PntMBAdGe2bOtt" int2:id="GCxOxwR3"/>
    <int2:bookmark int2:bookmarkName="_Int_PqRql4C7" int2:invalidationBookmarkName="" int2:hashCode="nUzS5CYia2xxuu" int2:id="fMHynGXZ"/>
    <int2:bookmark int2:bookmarkName="_Int_EpQGU7Hx" int2:invalidationBookmarkName="" int2:hashCode="gPSYHuY1qUw/L/" int2:id="U9PMbkyP"/>
    <int2:bookmark int2:bookmarkName="_Int_7EcI3er0" int2:invalidationBookmarkName="" int2:hashCode="KZQs0rV25mrLpU" int2:id="csBYnVVt"/>
    <int2:bookmark int2:bookmarkName="_Int_q5y97sCF" int2:invalidationBookmarkName="" int2:hashCode="DE3sNR3FHmBNgk" int2:id="GAFptq04">
      <int2:state int2:value="Rejected" int2:type="AugLoop_Text_Critique"/>
    </int2:bookmark>
    <int2:bookmark int2:bookmarkName="_Int_ETES66Gi" int2:invalidationBookmarkName="" int2:hashCode="utVVHI+Wz1m19E" int2:id="nPlLpCB5">
      <int2:state int2:value="Rejected" int2:type="LegacyProofing"/>
    </int2:bookmark>
    <int2:bookmark int2:bookmarkName="_Int_HBGziQjU" int2:invalidationBookmarkName="" int2:hashCode="6Ib5vfWamocy9+" int2:id="Y2TrGuF5">
      <int2:state int2:value="Rejected" int2:type="LegacyProofing"/>
    </int2:bookmark>
    <int2:bookmark int2:bookmarkName="_Int_AsnsiMnG" int2:invalidationBookmarkName="" int2:hashCode="/IKKrrRIzDKK9D" int2:id="0dLLZUAE">
      <int2:state int2:value="Rejected" int2:type="LegacyProofing"/>
    </int2:bookmark>
    <int2:bookmark int2:bookmarkName="_Int_gQ9Ag7ov" int2:invalidationBookmarkName="" int2:hashCode="z/pQoyyxOiQNcF" int2:id="a3MnHBIk">
      <int2:state int2:value="Rejected" int2:type="LegacyProofing"/>
    </int2:bookmark>
    <int2:bookmark int2:bookmarkName="_Int_ulb4C7Sn" int2:invalidationBookmarkName="" int2:hashCode="vxpMZZcVXp/daH" int2:id="ps4Waz2w">
      <int2:state int2:value="Rejected" int2:type="LegacyProofing"/>
    </int2:bookmark>
    <int2:bookmark int2:bookmarkName="_Int_hodvXc1l" int2:invalidationBookmarkName="" int2:hashCode="QX8tMXqmIpqXAv" int2:id="WnVqjWAK">
      <int2:state int2:value="Rejected" int2:type="LegacyProofing"/>
    </int2:bookmark>
    <int2:bookmark int2:bookmarkName="_Int_yZniVsTK" int2:invalidationBookmarkName="" int2:hashCode="JTnUPw2hFjsyl2" int2:id="wQKIt2ki"/>
    <int2:bookmark int2:bookmarkName="_Int_y6S45G58" int2:invalidationBookmarkName="" int2:hashCode="C1+iA2NbseHMum" int2:id="d1ekIHTT">
      <int2:state int2:value="Rejected" int2:type="LegacyProofing"/>
    </int2:bookmark>
    <int2:bookmark int2:bookmarkName="_Int_MwGL3tMC" int2:invalidationBookmarkName="" int2:hashCode="XxAOEaCxXFYRuZ" int2:id="qQABFPaE">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A22E6"/>
    <w:multiLevelType w:val="hybridMultilevel"/>
    <w:tmpl w:val="FFDA0BFA"/>
    <w:lvl w:ilvl="0" w:tplc="F09E79B6">
      <w:start w:val="1"/>
      <w:numFmt w:val="decimal"/>
      <w:lvlText w:val="%1.0"/>
      <w:lvlJc w:val="left"/>
      <w:pPr>
        <w:ind w:left="720" w:hanging="360"/>
      </w:pPr>
    </w:lvl>
    <w:lvl w:ilvl="1" w:tplc="C86A39D4">
      <w:start w:val="1"/>
      <w:numFmt w:val="lowerLetter"/>
      <w:lvlText w:val="%2."/>
      <w:lvlJc w:val="left"/>
      <w:pPr>
        <w:ind w:left="1440" w:hanging="360"/>
      </w:pPr>
    </w:lvl>
    <w:lvl w:ilvl="2" w:tplc="00D68B40">
      <w:start w:val="1"/>
      <w:numFmt w:val="lowerRoman"/>
      <w:lvlText w:val="%3."/>
      <w:lvlJc w:val="right"/>
      <w:pPr>
        <w:ind w:left="2160" w:hanging="180"/>
      </w:pPr>
    </w:lvl>
    <w:lvl w:ilvl="3" w:tplc="8E8CF5D6">
      <w:start w:val="1"/>
      <w:numFmt w:val="decimal"/>
      <w:lvlText w:val="%4."/>
      <w:lvlJc w:val="left"/>
      <w:pPr>
        <w:ind w:left="2880" w:hanging="360"/>
      </w:pPr>
    </w:lvl>
    <w:lvl w:ilvl="4" w:tplc="CEB0E914">
      <w:start w:val="1"/>
      <w:numFmt w:val="lowerLetter"/>
      <w:lvlText w:val="%5."/>
      <w:lvlJc w:val="left"/>
      <w:pPr>
        <w:ind w:left="3600" w:hanging="360"/>
      </w:pPr>
    </w:lvl>
    <w:lvl w:ilvl="5" w:tplc="5AC6C75E">
      <w:start w:val="1"/>
      <w:numFmt w:val="lowerRoman"/>
      <w:lvlText w:val="%6."/>
      <w:lvlJc w:val="right"/>
      <w:pPr>
        <w:ind w:left="4320" w:hanging="180"/>
      </w:pPr>
    </w:lvl>
    <w:lvl w:ilvl="6" w:tplc="ED846FD0">
      <w:start w:val="1"/>
      <w:numFmt w:val="decimal"/>
      <w:lvlText w:val="%7."/>
      <w:lvlJc w:val="left"/>
      <w:pPr>
        <w:ind w:left="5040" w:hanging="360"/>
      </w:pPr>
    </w:lvl>
    <w:lvl w:ilvl="7" w:tplc="F21A4E4A">
      <w:start w:val="1"/>
      <w:numFmt w:val="lowerLetter"/>
      <w:lvlText w:val="%8."/>
      <w:lvlJc w:val="left"/>
      <w:pPr>
        <w:ind w:left="5760" w:hanging="360"/>
      </w:pPr>
    </w:lvl>
    <w:lvl w:ilvl="8" w:tplc="EFA4EB00">
      <w:start w:val="1"/>
      <w:numFmt w:val="lowerRoman"/>
      <w:lvlText w:val="%9."/>
      <w:lvlJc w:val="right"/>
      <w:pPr>
        <w:ind w:left="6480" w:hanging="180"/>
      </w:pPr>
    </w:lvl>
  </w:abstractNum>
  <w:abstractNum w:abstractNumId="1" w15:restartNumberingAfterBreak="0">
    <w:nsid w:val="127E6D45"/>
    <w:multiLevelType w:val="hybridMultilevel"/>
    <w:tmpl w:val="69E03514"/>
    <w:lvl w:ilvl="0" w:tplc="BA1A107A">
      <w:start w:val="1"/>
      <w:numFmt w:val="bullet"/>
      <w:lvlText w:val=""/>
      <w:lvlJc w:val="left"/>
      <w:pPr>
        <w:ind w:left="720" w:hanging="360"/>
      </w:pPr>
      <w:rPr>
        <w:rFonts w:ascii="Symbol" w:hAnsi="Symbol" w:hint="default"/>
      </w:rPr>
    </w:lvl>
    <w:lvl w:ilvl="1" w:tplc="9BBE5BB2">
      <w:start w:val="1"/>
      <w:numFmt w:val="bullet"/>
      <w:lvlText w:val="o"/>
      <w:lvlJc w:val="left"/>
      <w:pPr>
        <w:ind w:left="1440" w:hanging="360"/>
      </w:pPr>
      <w:rPr>
        <w:rFonts w:ascii="Courier New" w:hAnsi="Courier New" w:hint="default"/>
      </w:rPr>
    </w:lvl>
    <w:lvl w:ilvl="2" w:tplc="44CA728E">
      <w:start w:val="1"/>
      <w:numFmt w:val="bullet"/>
      <w:lvlText w:val=""/>
      <w:lvlJc w:val="left"/>
      <w:pPr>
        <w:ind w:left="2160" w:hanging="360"/>
      </w:pPr>
      <w:rPr>
        <w:rFonts w:ascii="Wingdings" w:hAnsi="Wingdings" w:hint="default"/>
      </w:rPr>
    </w:lvl>
    <w:lvl w:ilvl="3" w:tplc="0A5A6AE8">
      <w:start w:val="1"/>
      <w:numFmt w:val="bullet"/>
      <w:lvlText w:val=""/>
      <w:lvlJc w:val="left"/>
      <w:pPr>
        <w:ind w:left="2880" w:hanging="360"/>
      </w:pPr>
      <w:rPr>
        <w:rFonts w:ascii="Symbol" w:hAnsi="Symbol" w:hint="default"/>
      </w:rPr>
    </w:lvl>
    <w:lvl w:ilvl="4" w:tplc="D2A0C57A">
      <w:start w:val="1"/>
      <w:numFmt w:val="bullet"/>
      <w:lvlText w:val="o"/>
      <w:lvlJc w:val="left"/>
      <w:pPr>
        <w:ind w:left="3600" w:hanging="360"/>
      </w:pPr>
      <w:rPr>
        <w:rFonts w:ascii="Courier New" w:hAnsi="Courier New" w:hint="default"/>
      </w:rPr>
    </w:lvl>
    <w:lvl w:ilvl="5" w:tplc="8E98C096">
      <w:start w:val="1"/>
      <w:numFmt w:val="bullet"/>
      <w:lvlText w:val=""/>
      <w:lvlJc w:val="left"/>
      <w:pPr>
        <w:ind w:left="4320" w:hanging="360"/>
      </w:pPr>
      <w:rPr>
        <w:rFonts w:ascii="Wingdings" w:hAnsi="Wingdings" w:hint="default"/>
      </w:rPr>
    </w:lvl>
    <w:lvl w:ilvl="6" w:tplc="EAC66FD6">
      <w:start w:val="1"/>
      <w:numFmt w:val="bullet"/>
      <w:lvlText w:val=""/>
      <w:lvlJc w:val="left"/>
      <w:pPr>
        <w:ind w:left="5040" w:hanging="360"/>
      </w:pPr>
      <w:rPr>
        <w:rFonts w:ascii="Symbol" w:hAnsi="Symbol" w:hint="default"/>
      </w:rPr>
    </w:lvl>
    <w:lvl w:ilvl="7" w:tplc="F14EC860">
      <w:start w:val="1"/>
      <w:numFmt w:val="bullet"/>
      <w:lvlText w:val="o"/>
      <w:lvlJc w:val="left"/>
      <w:pPr>
        <w:ind w:left="5760" w:hanging="360"/>
      </w:pPr>
      <w:rPr>
        <w:rFonts w:ascii="Courier New" w:hAnsi="Courier New" w:hint="default"/>
      </w:rPr>
    </w:lvl>
    <w:lvl w:ilvl="8" w:tplc="96469524">
      <w:start w:val="1"/>
      <w:numFmt w:val="bullet"/>
      <w:lvlText w:val=""/>
      <w:lvlJc w:val="left"/>
      <w:pPr>
        <w:ind w:left="6480" w:hanging="360"/>
      </w:pPr>
      <w:rPr>
        <w:rFonts w:ascii="Wingdings" w:hAnsi="Wingdings" w:hint="default"/>
      </w:rPr>
    </w:lvl>
  </w:abstractNum>
  <w:abstractNum w:abstractNumId="2" w15:restartNumberingAfterBreak="0">
    <w:nsid w:val="13433773"/>
    <w:multiLevelType w:val="multilevel"/>
    <w:tmpl w:val="EFD2EB1A"/>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891DF3F"/>
    <w:multiLevelType w:val="hybridMultilevel"/>
    <w:tmpl w:val="B530AB80"/>
    <w:lvl w:ilvl="0" w:tplc="CC20A3BC">
      <w:start w:val="1"/>
      <w:numFmt w:val="upperLetter"/>
      <w:lvlText w:val="%1."/>
      <w:lvlJc w:val="left"/>
      <w:pPr>
        <w:ind w:left="720" w:hanging="360"/>
      </w:pPr>
    </w:lvl>
    <w:lvl w:ilvl="1" w:tplc="E1064310">
      <w:start w:val="1"/>
      <w:numFmt w:val="lowerLetter"/>
      <w:lvlText w:val="%2."/>
      <w:lvlJc w:val="left"/>
      <w:pPr>
        <w:ind w:left="1440" w:hanging="360"/>
      </w:pPr>
    </w:lvl>
    <w:lvl w:ilvl="2" w:tplc="30EAD344">
      <w:start w:val="1"/>
      <w:numFmt w:val="lowerRoman"/>
      <w:lvlText w:val="%3."/>
      <w:lvlJc w:val="right"/>
      <w:pPr>
        <w:ind w:left="2160" w:hanging="180"/>
      </w:pPr>
    </w:lvl>
    <w:lvl w:ilvl="3" w:tplc="7F62646E">
      <w:start w:val="1"/>
      <w:numFmt w:val="decimal"/>
      <w:lvlText w:val="%4."/>
      <w:lvlJc w:val="left"/>
      <w:pPr>
        <w:ind w:left="2880" w:hanging="360"/>
      </w:pPr>
    </w:lvl>
    <w:lvl w:ilvl="4" w:tplc="41DC0328">
      <w:start w:val="1"/>
      <w:numFmt w:val="lowerLetter"/>
      <w:lvlText w:val="%5."/>
      <w:lvlJc w:val="left"/>
      <w:pPr>
        <w:ind w:left="3600" w:hanging="360"/>
      </w:pPr>
    </w:lvl>
    <w:lvl w:ilvl="5" w:tplc="51EC1962">
      <w:start w:val="1"/>
      <w:numFmt w:val="lowerRoman"/>
      <w:lvlText w:val="%6."/>
      <w:lvlJc w:val="right"/>
      <w:pPr>
        <w:ind w:left="4320" w:hanging="180"/>
      </w:pPr>
    </w:lvl>
    <w:lvl w:ilvl="6" w:tplc="3E8CFE3E">
      <w:start w:val="1"/>
      <w:numFmt w:val="decimal"/>
      <w:lvlText w:val="%7."/>
      <w:lvlJc w:val="left"/>
      <w:pPr>
        <w:ind w:left="5040" w:hanging="360"/>
      </w:pPr>
    </w:lvl>
    <w:lvl w:ilvl="7" w:tplc="4F0E6214">
      <w:start w:val="1"/>
      <w:numFmt w:val="lowerLetter"/>
      <w:lvlText w:val="%8."/>
      <w:lvlJc w:val="left"/>
      <w:pPr>
        <w:ind w:left="5760" w:hanging="360"/>
      </w:pPr>
    </w:lvl>
    <w:lvl w:ilvl="8" w:tplc="19342FB8">
      <w:start w:val="1"/>
      <w:numFmt w:val="lowerRoman"/>
      <w:lvlText w:val="%9."/>
      <w:lvlJc w:val="right"/>
      <w:pPr>
        <w:ind w:left="6480" w:hanging="180"/>
      </w:pPr>
    </w:lvl>
  </w:abstractNum>
  <w:abstractNum w:abstractNumId="4" w15:restartNumberingAfterBreak="0">
    <w:nsid w:val="198D6B2D"/>
    <w:multiLevelType w:val="multilevel"/>
    <w:tmpl w:val="EC2E5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A9B8AE"/>
    <w:multiLevelType w:val="hybridMultilevel"/>
    <w:tmpl w:val="DC3A1A04"/>
    <w:lvl w:ilvl="0" w:tplc="7BD081F8">
      <w:start w:val="1"/>
      <w:numFmt w:val="decimal"/>
      <w:lvlText w:val="%1."/>
      <w:lvlJc w:val="left"/>
      <w:pPr>
        <w:ind w:left="720" w:hanging="360"/>
      </w:pPr>
    </w:lvl>
    <w:lvl w:ilvl="1" w:tplc="A238B60C">
      <w:start w:val="1"/>
      <w:numFmt w:val="lowerLetter"/>
      <w:lvlText w:val="%2."/>
      <w:lvlJc w:val="left"/>
      <w:pPr>
        <w:ind w:left="1440" w:hanging="360"/>
      </w:pPr>
    </w:lvl>
    <w:lvl w:ilvl="2" w:tplc="705E498C">
      <w:start w:val="1"/>
      <w:numFmt w:val="lowerRoman"/>
      <w:lvlText w:val="%3."/>
      <w:lvlJc w:val="right"/>
      <w:pPr>
        <w:ind w:left="2160" w:hanging="180"/>
      </w:pPr>
    </w:lvl>
    <w:lvl w:ilvl="3" w:tplc="FA88C560">
      <w:start w:val="1"/>
      <w:numFmt w:val="decimal"/>
      <w:lvlText w:val="%4."/>
      <w:lvlJc w:val="left"/>
      <w:pPr>
        <w:ind w:left="2880" w:hanging="360"/>
      </w:pPr>
    </w:lvl>
    <w:lvl w:ilvl="4" w:tplc="AF18D5FC">
      <w:start w:val="1"/>
      <w:numFmt w:val="lowerLetter"/>
      <w:lvlText w:val="%5."/>
      <w:lvlJc w:val="left"/>
      <w:pPr>
        <w:ind w:left="3600" w:hanging="360"/>
      </w:pPr>
    </w:lvl>
    <w:lvl w:ilvl="5" w:tplc="E214B83A">
      <w:start w:val="1"/>
      <w:numFmt w:val="lowerRoman"/>
      <w:lvlText w:val="%6."/>
      <w:lvlJc w:val="right"/>
      <w:pPr>
        <w:ind w:left="4320" w:hanging="180"/>
      </w:pPr>
    </w:lvl>
    <w:lvl w:ilvl="6" w:tplc="0256D6A6">
      <w:start w:val="1"/>
      <w:numFmt w:val="decimal"/>
      <w:lvlText w:val="%7."/>
      <w:lvlJc w:val="left"/>
      <w:pPr>
        <w:ind w:left="5040" w:hanging="360"/>
      </w:pPr>
    </w:lvl>
    <w:lvl w:ilvl="7" w:tplc="19F88E46">
      <w:start w:val="1"/>
      <w:numFmt w:val="lowerLetter"/>
      <w:lvlText w:val="%8."/>
      <w:lvlJc w:val="left"/>
      <w:pPr>
        <w:ind w:left="5760" w:hanging="360"/>
      </w:pPr>
    </w:lvl>
    <w:lvl w:ilvl="8" w:tplc="AFB0A54C">
      <w:start w:val="1"/>
      <w:numFmt w:val="lowerRoman"/>
      <w:lvlText w:val="%9."/>
      <w:lvlJc w:val="right"/>
      <w:pPr>
        <w:ind w:left="6480" w:hanging="180"/>
      </w:pPr>
    </w:lvl>
  </w:abstractNum>
  <w:abstractNum w:abstractNumId="6" w15:restartNumberingAfterBreak="0">
    <w:nsid w:val="26D04457"/>
    <w:multiLevelType w:val="multilevel"/>
    <w:tmpl w:val="0A2A38B6"/>
    <w:lvl w:ilvl="0">
      <w:start w:val="1"/>
      <w:numFmt w:val="decimal"/>
      <w:lvlText w:val="%1.0"/>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7" w15:restartNumberingAfterBreak="0">
    <w:nsid w:val="33679859"/>
    <w:multiLevelType w:val="hybridMultilevel"/>
    <w:tmpl w:val="BB74F954"/>
    <w:lvl w:ilvl="0" w:tplc="9D182BDA">
      <w:start w:val="1"/>
      <w:numFmt w:val="lowerLetter"/>
      <w:lvlText w:val="%1."/>
      <w:lvlJc w:val="left"/>
      <w:pPr>
        <w:ind w:left="720" w:hanging="360"/>
      </w:pPr>
    </w:lvl>
    <w:lvl w:ilvl="1" w:tplc="C6BEFAE6">
      <w:start w:val="1"/>
      <w:numFmt w:val="lowerLetter"/>
      <w:lvlText w:val="%2."/>
      <w:lvlJc w:val="left"/>
      <w:pPr>
        <w:ind w:left="1440" w:hanging="360"/>
      </w:pPr>
    </w:lvl>
    <w:lvl w:ilvl="2" w:tplc="0BF032D6">
      <w:start w:val="1"/>
      <w:numFmt w:val="lowerRoman"/>
      <w:lvlText w:val="%3."/>
      <w:lvlJc w:val="right"/>
      <w:pPr>
        <w:ind w:left="2160" w:hanging="180"/>
      </w:pPr>
    </w:lvl>
    <w:lvl w:ilvl="3" w:tplc="B47A40C4">
      <w:start w:val="1"/>
      <w:numFmt w:val="decimal"/>
      <w:lvlText w:val="%4."/>
      <w:lvlJc w:val="left"/>
      <w:pPr>
        <w:ind w:left="2880" w:hanging="360"/>
      </w:pPr>
    </w:lvl>
    <w:lvl w:ilvl="4" w:tplc="037298A0">
      <w:start w:val="1"/>
      <w:numFmt w:val="lowerLetter"/>
      <w:lvlText w:val="%5."/>
      <w:lvlJc w:val="left"/>
      <w:pPr>
        <w:ind w:left="3600" w:hanging="360"/>
      </w:pPr>
    </w:lvl>
    <w:lvl w:ilvl="5" w:tplc="DE88C086">
      <w:start w:val="1"/>
      <w:numFmt w:val="lowerRoman"/>
      <w:lvlText w:val="%6."/>
      <w:lvlJc w:val="right"/>
      <w:pPr>
        <w:ind w:left="4320" w:hanging="180"/>
      </w:pPr>
    </w:lvl>
    <w:lvl w:ilvl="6" w:tplc="8814FB8C">
      <w:start w:val="1"/>
      <w:numFmt w:val="decimal"/>
      <w:lvlText w:val="%7."/>
      <w:lvlJc w:val="left"/>
      <w:pPr>
        <w:ind w:left="5040" w:hanging="360"/>
      </w:pPr>
    </w:lvl>
    <w:lvl w:ilvl="7" w:tplc="D1984EAA">
      <w:start w:val="1"/>
      <w:numFmt w:val="lowerLetter"/>
      <w:lvlText w:val="%8."/>
      <w:lvlJc w:val="left"/>
      <w:pPr>
        <w:ind w:left="5760" w:hanging="360"/>
      </w:pPr>
    </w:lvl>
    <w:lvl w:ilvl="8" w:tplc="52E0DA14">
      <w:start w:val="1"/>
      <w:numFmt w:val="lowerRoman"/>
      <w:lvlText w:val="%9."/>
      <w:lvlJc w:val="right"/>
      <w:pPr>
        <w:ind w:left="6480" w:hanging="180"/>
      </w:pPr>
    </w:lvl>
  </w:abstractNum>
  <w:abstractNum w:abstractNumId="8" w15:restartNumberingAfterBreak="0">
    <w:nsid w:val="3A4BD1DC"/>
    <w:multiLevelType w:val="hybridMultilevel"/>
    <w:tmpl w:val="80ACA742"/>
    <w:lvl w:ilvl="0" w:tplc="1FAEA458">
      <w:start w:val="1"/>
      <w:numFmt w:val="bullet"/>
      <w:lvlText w:val="·"/>
      <w:lvlJc w:val="left"/>
      <w:pPr>
        <w:ind w:left="720" w:hanging="360"/>
      </w:pPr>
      <w:rPr>
        <w:rFonts w:ascii="Symbol" w:hAnsi="Symbol" w:hint="default"/>
      </w:rPr>
    </w:lvl>
    <w:lvl w:ilvl="1" w:tplc="434C24CC">
      <w:start w:val="1"/>
      <w:numFmt w:val="bullet"/>
      <w:lvlText w:val="o"/>
      <w:lvlJc w:val="left"/>
      <w:pPr>
        <w:ind w:left="1440" w:hanging="360"/>
      </w:pPr>
      <w:rPr>
        <w:rFonts w:ascii="Courier New" w:hAnsi="Courier New" w:hint="default"/>
      </w:rPr>
    </w:lvl>
    <w:lvl w:ilvl="2" w:tplc="10EA57AA">
      <w:start w:val="1"/>
      <w:numFmt w:val="bullet"/>
      <w:lvlText w:val=""/>
      <w:lvlJc w:val="left"/>
      <w:pPr>
        <w:ind w:left="2160" w:hanging="360"/>
      </w:pPr>
      <w:rPr>
        <w:rFonts w:ascii="Wingdings" w:hAnsi="Wingdings" w:hint="default"/>
      </w:rPr>
    </w:lvl>
    <w:lvl w:ilvl="3" w:tplc="656C3C00">
      <w:start w:val="1"/>
      <w:numFmt w:val="bullet"/>
      <w:lvlText w:val=""/>
      <w:lvlJc w:val="left"/>
      <w:pPr>
        <w:ind w:left="2880" w:hanging="360"/>
      </w:pPr>
      <w:rPr>
        <w:rFonts w:ascii="Symbol" w:hAnsi="Symbol" w:hint="default"/>
      </w:rPr>
    </w:lvl>
    <w:lvl w:ilvl="4" w:tplc="45B8357E">
      <w:start w:val="1"/>
      <w:numFmt w:val="bullet"/>
      <w:lvlText w:val="o"/>
      <w:lvlJc w:val="left"/>
      <w:pPr>
        <w:ind w:left="3600" w:hanging="360"/>
      </w:pPr>
      <w:rPr>
        <w:rFonts w:ascii="Courier New" w:hAnsi="Courier New" w:hint="default"/>
      </w:rPr>
    </w:lvl>
    <w:lvl w:ilvl="5" w:tplc="70F6FBB0">
      <w:start w:val="1"/>
      <w:numFmt w:val="bullet"/>
      <w:lvlText w:val=""/>
      <w:lvlJc w:val="left"/>
      <w:pPr>
        <w:ind w:left="4320" w:hanging="360"/>
      </w:pPr>
      <w:rPr>
        <w:rFonts w:ascii="Wingdings" w:hAnsi="Wingdings" w:hint="default"/>
      </w:rPr>
    </w:lvl>
    <w:lvl w:ilvl="6" w:tplc="19C64912">
      <w:start w:val="1"/>
      <w:numFmt w:val="bullet"/>
      <w:lvlText w:val=""/>
      <w:lvlJc w:val="left"/>
      <w:pPr>
        <w:ind w:left="5040" w:hanging="360"/>
      </w:pPr>
      <w:rPr>
        <w:rFonts w:ascii="Symbol" w:hAnsi="Symbol" w:hint="default"/>
      </w:rPr>
    </w:lvl>
    <w:lvl w:ilvl="7" w:tplc="8A369964">
      <w:start w:val="1"/>
      <w:numFmt w:val="bullet"/>
      <w:lvlText w:val="o"/>
      <w:lvlJc w:val="left"/>
      <w:pPr>
        <w:ind w:left="5760" w:hanging="360"/>
      </w:pPr>
      <w:rPr>
        <w:rFonts w:ascii="Courier New" w:hAnsi="Courier New" w:hint="default"/>
      </w:rPr>
    </w:lvl>
    <w:lvl w:ilvl="8" w:tplc="411058F4">
      <w:start w:val="1"/>
      <w:numFmt w:val="bullet"/>
      <w:lvlText w:val=""/>
      <w:lvlJc w:val="left"/>
      <w:pPr>
        <w:ind w:left="6480" w:hanging="360"/>
      </w:pPr>
      <w:rPr>
        <w:rFonts w:ascii="Wingdings" w:hAnsi="Wingdings" w:hint="default"/>
      </w:rPr>
    </w:lvl>
  </w:abstractNum>
  <w:abstractNum w:abstractNumId="9" w15:restartNumberingAfterBreak="0">
    <w:nsid w:val="3E916067"/>
    <w:multiLevelType w:val="hybridMultilevel"/>
    <w:tmpl w:val="1556D148"/>
    <w:lvl w:ilvl="0" w:tplc="708E8E80">
      <w:start w:val="1"/>
      <w:numFmt w:val="bullet"/>
      <w:lvlText w:val=""/>
      <w:lvlJc w:val="left"/>
      <w:pPr>
        <w:ind w:left="720" w:hanging="360"/>
      </w:pPr>
      <w:rPr>
        <w:rFonts w:ascii="Symbol" w:hAnsi="Symbol" w:hint="default"/>
      </w:rPr>
    </w:lvl>
    <w:lvl w:ilvl="1" w:tplc="2938C4E2">
      <w:start w:val="1"/>
      <w:numFmt w:val="bullet"/>
      <w:lvlText w:val=""/>
      <w:lvlJc w:val="left"/>
      <w:pPr>
        <w:ind w:left="1440" w:hanging="360"/>
      </w:pPr>
      <w:rPr>
        <w:rFonts w:ascii="Symbol" w:hAnsi="Symbol" w:hint="default"/>
      </w:rPr>
    </w:lvl>
    <w:lvl w:ilvl="2" w:tplc="97BC7AF2">
      <w:start w:val="1"/>
      <w:numFmt w:val="bullet"/>
      <w:lvlText w:val=""/>
      <w:lvlJc w:val="left"/>
      <w:pPr>
        <w:ind w:left="2160" w:hanging="360"/>
      </w:pPr>
      <w:rPr>
        <w:rFonts w:ascii="Wingdings" w:hAnsi="Wingdings" w:hint="default"/>
      </w:rPr>
    </w:lvl>
    <w:lvl w:ilvl="3" w:tplc="33464F8A">
      <w:start w:val="1"/>
      <w:numFmt w:val="bullet"/>
      <w:lvlText w:val=""/>
      <w:lvlJc w:val="left"/>
      <w:pPr>
        <w:ind w:left="2880" w:hanging="360"/>
      </w:pPr>
      <w:rPr>
        <w:rFonts w:ascii="Symbol" w:hAnsi="Symbol" w:hint="default"/>
      </w:rPr>
    </w:lvl>
    <w:lvl w:ilvl="4" w:tplc="F03A8CE2">
      <w:start w:val="1"/>
      <w:numFmt w:val="bullet"/>
      <w:lvlText w:val="o"/>
      <w:lvlJc w:val="left"/>
      <w:pPr>
        <w:ind w:left="3600" w:hanging="360"/>
      </w:pPr>
      <w:rPr>
        <w:rFonts w:ascii="Courier New" w:hAnsi="Courier New" w:hint="default"/>
      </w:rPr>
    </w:lvl>
    <w:lvl w:ilvl="5" w:tplc="5BC61720">
      <w:start w:val="1"/>
      <w:numFmt w:val="bullet"/>
      <w:lvlText w:val=""/>
      <w:lvlJc w:val="left"/>
      <w:pPr>
        <w:ind w:left="4320" w:hanging="360"/>
      </w:pPr>
      <w:rPr>
        <w:rFonts w:ascii="Wingdings" w:hAnsi="Wingdings" w:hint="default"/>
      </w:rPr>
    </w:lvl>
    <w:lvl w:ilvl="6" w:tplc="851AD622">
      <w:start w:val="1"/>
      <w:numFmt w:val="bullet"/>
      <w:lvlText w:val=""/>
      <w:lvlJc w:val="left"/>
      <w:pPr>
        <w:ind w:left="5040" w:hanging="360"/>
      </w:pPr>
      <w:rPr>
        <w:rFonts w:ascii="Symbol" w:hAnsi="Symbol" w:hint="default"/>
      </w:rPr>
    </w:lvl>
    <w:lvl w:ilvl="7" w:tplc="5C861F1A">
      <w:start w:val="1"/>
      <w:numFmt w:val="bullet"/>
      <w:lvlText w:val="o"/>
      <w:lvlJc w:val="left"/>
      <w:pPr>
        <w:ind w:left="5760" w:hanging="360"/>
      </w:pPr>
      <w:rPr>
        <w:rFonts w:ascii="Courier New" w:hAnsi="Courier New" w:hint="default"/>
      </w:rPr>
    </w:lvl>
    <w:lvl w:ilvl="8" w:tplc="AE5A63B4">
      <w:start w:val="1"/>
      <w:numFmt w:val="bullet"/>
      <w:lvlText w:val=""/>
      <w:lvlJc w:val="left"/>
      <w:pPr>
        <w:ind w:left="6480" w:hanging="360"/>
      </w:pPr>
      <w:rPr>
        <w:rFonts w:ascii="Wingdings" w:hAnsi="Wingdings" w:hint="default"/>
      </w:rPr>
    </w:lvl>
  </w:abstractNum>
  <w:abstractNum w:abstractNumId="10" w15:restartNumberingAfterBreak="0">
    <w:nsid w:val="440203F9"/>
    <w:multiLevelType w:val="hybridMultilevel"/>
    <w:tmpl w:val="5B8C94C4"/>
    <w:lvl w:ilvl="0" w:tplc="CB4E1810">
      <w:start w:val="1"/>
      <w:numFmt w:val="upperLetter"/>
      <w:lvlText w:val="%1."/>
      <w:lvlJc w:val="left"/>
      <w:pPr>
        <w:ind w:left="720" w:hanging="360"/>
      </w:pPr>
    </w:lvl>
    <w:lvl w:ilvl="1" w:tplc="7EEC90D8">
      <w:start w:val="1"/>
      <w:numFmt w:val="lowerLetter"/>
      <w:lvlText w:val="%2."/>
      <w:lvlJc w:val="left"/>
      <w:pPr>
        <w:ind w:left="1440" w:hanging="360"/>
      </w:pPr>
    </w:lvl>
    <w:lvl w:ilvl="2" w:tplc="1FBCB2BC">
      <w:start w:val="1"/>
      <w:numFmt w:val="lowerRoman"/>
      <w:lvlText w:val="%3."/>
      <w:lvlJc w:val="right"/>
      <w:pPr>
        <w:ind w:left="2160" w:hanging="180"/>
      </w:pPr>
    </w:lvl>
    <w:lvl w:ilvl="3" w:tplc="60CE3376">
      <w:start w:val="1"/>
      <w:numFmt w:val="decimal"/>
      <w:lvlText w:val="%4."/>
      <w:lvlJc w:val="left"/>
      <w:pPr>
        <w:ind w:left="2880" w:hanging="360"/>
      </w:pPr>
    </w:lvl>
    <w:lvl w:ilvl="4" w:tplc="BCBE36FC">
      <w:start w:val="1"/>
      <w:numFmt w:val="lowerLetter"/>
      <w:lvlText w:val="%5."/>
      <w:lvlJc w:val="left"/>
      <w:pPr>
        <w:ind w:left="3600" w:hanging="360"/>
      </w:pPr>
    </w:lvl>
    <w:lvl w:ilvl="5" w:tplc="BA388370">
      <w:start w:val="1"/>
      <w:numFmt w:val="lowerRoman"/>
      <w:lvlText w:val="%6."/>
      <w:lvlJc w:val="right"/>
      <w:pPr>
        <w:ind w:left="4320" w:hanging="180"/>
      </w:pPr>
    </w:lvl>
    <w:lvl w:ilvl="6" w:tplc="EC367032">
      <w:start w:val="1"/>
      <w:numFmt w:val="decimal"/>
      <w:lvlText w:val="%7."/>
      <w:lvlJc w:val="left"/>
      <w:pPr>
        <w:ind w:left="5040" w:hanging="360"/>
      </w:pPr>
    </w:lvl>
    <w:lvl w:ilvl="7" w:tplc="B872809C">
      <w:start w:val="1"/>
      <w:numFmt w:val="lowerLetter"/>
      <w:lvlText w:val="%8."/>
      <w:lvlJc w:val="left"/>
      <w:pPr>
        <w:ind w:left="5760" w:hanging="360"/>
      </w:pPr>
    </w:lvl>
    <w:lvl w:ilvl="8" w:tplc="83A279E4">
      <w:start w:val="1"/>
      <w:numFmt w:val="lowerRoman"/>
      <w:lvlText w:val="%9."/>
      <w:lvlJc w:val="right"/>
      <w:pPr>
        <w:ind w:left="6480" w:hanging="180"/>
      </w:pPr>
    </w:lvl>
  </w:abstractNum>
  <w:abstractNum w:abstractNumId="11" w15:restartNumberingAfterBreak="0">
    <w:nsid w:val="454948CA"/>
    <w:multiLevelType w:val="multilevel"/>
    <w:tmpl w:val="3E5A817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503192EB"/>
    <w:multiLevelType w:val="hybridMultilevel"/>
    <w:tmpl w:val="2F1C9828"/>
    <w:lvl w:ilvl="0" w:tplc="C1846D6A">
      <w:start w:val="1"/>
      <w:numFmt w:val="upperLetter"/>
      <w:lvlText w:val="%1."/>
      <w:lvlJc w:val="left"/>
      <w:pPr>
        <w:ind w:left="720" w:hanging="360"/>
      </w:pPr>
    </w:lvl>
    <w:lvl w:ilvl="1" w:tplc="16F2C5EC">
      <w:start w:val="1"/>
      <w:numFmt w:val="lowerLetter"/>
      <w:lvlText w:val="%2."/>
      <w:lvlJc w:val="left"/>
      <w:pPr>
        <w:ind w:left="1440" w:hanging="360"/>
      </w:pPr>
    </w:lvl>
    <w:lvl w:ilvl="2" w:tplc="82D0D514">
      <w:start w:val="1"/>
      <w:numFmt w:val="lowerRoman"/>
      <w:lvlText w:val="%3."/>
      <w:lvlJc w:val="right"/>
      <w:pPr>
        <w:ind w:left="2160" w:hanging="180"/>
      </w:pPr>
    </w:lvl>
    <w:lvl w:ilvl="3" w:tplc="FBE6587E">
      <w:start w:val="1"/>
      <w:numFmt w:val="decimal"/>
      <w:lvlText w:val="%4."/>
      <w:lvlJc w:val="left"/>
      <w:pPr>
        <w:ind w:left="2880" w:hanging="360"/>
      </w:pPr>
    </w:lvl>
    <w:lvl w:ilvl="4" w:tplc="39746450">
      <w:start w:val="1"/>
      <w:numFmt w:val="lowerLetter"/>
      <w:lvlText w:val="%5."/>
      <w:lvlJc w:val="left"/>
      <w:pPr>
        <w:ind w:left="3600" w:hanging="360"/>
      </w:pPr>
    </w:lvl>
    <w:lvl w:ilvl="5" w:tplc="C81EC95A">
      <w:start w:val="1"/>
      <w:numFmt w:val="lowerRoman"/>
      <w:lvlText w:val="%6."/>
      <w:lvlJc w:val="right"/>
      <w:pPr>
        <w:ind w:left="4320" w:hanging="180"/>
      </w:pPr>
    </w:lvl>
    <w:lvl w:ilvl="6" w:tplc="2AE4F4FC">
      <w:start w:val="1"/>
      <w:numFmt w:val="decimal"/>
      <w:lvlText w:val="%7."/>
      <w:lvlJc w:val="left"/>
      <w:pPr>
        <w:ind w:left="5040" w:hanging="360"/>
      </w:pPr>
    </w:lvl>
    <w:lvl w:ilvl="7" w:tplc="095A2C70">
      <w:start w:val="1"/>
      <w:numFmt w:val="lowerLetter"/>
      <w:lvlText w:val="%8."/>
      <w:lvlJc w:val="left"/>
      <w:pPr>
        <w:ind w:left="5760" w:hanging="360"/>
      </w:pPr>
    </w:lvl>
    <w:lvl w:ilvl="8" w:tplc="29646898">
      <w:start w:val="1"/>
      <w:numFmt w:val="lowerRoman"/>
      <w:lvlText w:val="%9."/>
      <w:lvlJc w:val="right"/>
      <w:pPr>
        <w:ind w:left="6480" w:hanging="180"/>
      </w:pPr>
    </w:lvl>
  </w:abstractNum>
  <w:abstractNum w:abstractNumId="13" w15:restartNumberingAfterBreak="0">
    <w:nsid w:val="57B17034"/>
    <w:multiLevelType w:val="multilevel"/>
    <w:tmpl w:val="0A2A38B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4" w15:restartNumberingAfterBreak="0">
    <w:nsid w:val="59560E42"/>
    <w:multiLevelType w:val="hybridMultilevel"/>
    <w:tmpl w:val="E31C6986"/>
    <w:lvl w:ilvl="0" w:tplc="D72AE528">
      <w:start w:val="1"/>
      <w:numFmt w:val="bullet"/>
      <w:lvlText w:val=""/>
      <w:lvlJc w:val="left"/>
      <w:pPr>
        <w:ind w:left="720" w:hanging="360"/>
      </w:pPr>
      <w:rPr>
        <w:rFonts w:ascii="Symbol" w:hAnsi="Symbol" w:hint="default"/>
      </w:rPr>
    </w:lvl>
    <w:lvl w:ilvl="1" w:tplc="F5CAD654">
      <w:start w:val="1"/>
      <w:numFmt w:val="bullet"/>
      <w:lvlText w:val="o"/>
      <w:lvlJc w:val="left"/>
      <w:pPr>
        <w:ind w:left="1440" w:hanging="360"/>
      </w:pPr>
      <w:rPr>
        <w:rFonts w:ascii="Courier New" w:hAnsi="Courier New" w:hint="default"/>
      </w:rPr>
    </w:lvl>
    <w:lvl w:ilvl="2" w:tplc="D95C193C">
      <w:start w:val="1"/>
      <w:numFmt w:val="bullet"/>
      <w:lvlText w:val=""/>
      <w:lvlJc w:val="left"/>
      <w:pPr>
        <w:ind w:left="2160" w:hanging="360"/>
      </w:pPr>
      <w:rPr>
        <w:rFonts w:ascii="Wingdings" w:hAnsi="Wingdings" w:hint="default"/>
      </w:rPr>
    </w:lvl>
    <w:lvl w:ilvl="3" w:tplc="5CE41C4C">
      <w:start w:val="1"/>
      <w:numFmt w:val="bullet"/>
      <w:lvlText w:val=""/>
      <w:lvlJc w:val="left"/>
      <w:pPr>
        <w:ind w:left="2880" w:hanging="360"/>
      </w:pPr>
      <w:rPr>
        <w:rFonts w:ascii="Symbol" w:hAnsi="Symbol" w:hint="default"/>
      </w:rPr>
    </w:lvl>
    <w:lvl w:ilvl="4" w:tplc="EC7AABE8">
      <w:start w:val="1"/>
      <w:numFmt w:val="bullet"/>
      <w:lvlText w:val="o"/>
      <w:lvlJc w:val="left"/>
      <w:pPr>
        <w:ind w:left="3600" w:hanging="360"/>
      </w:pPr>
      <w:rPr>
        <w:rFonts w:ascii="Courier New" w:hAnsi="Courier New" w:hint="default"/>
      </w:rPr>
    </w:lvl>
    <w:lvl w:ilvl="5" w:tplc="600C3618">
      <w:start w:val="1"/>
      <w:numFmt w:val="bullet"/>
      <w:lvlText w:val=""/>
      <w:lvlJc w:val="left"/>
      <w:pPr>
        <w:ind w:left="4320" w:hanging="360"/>
      </w:pPr>
      <w:rPr>
        <w:rFonts w:ascii="Wingdings" w:hAnsi="Wingdings" w:hint="default"/>
      </w:rPr>
    </w:lvl>
    <w:lvl w:ilvl="6" w:tplc="C17EAC06">
      <w:start w:val="1"/>
      <w:numFmt w:val="bullet"/>
      <w:lvlText w:val=""/>
      <w:lvlJc w:val="left"/>
      <w:pPr>
        <w:ind w:left="5040" w:hanging="360"/>
      </w:pPr>
      <w:rPr>
        <w:rFonts w:ascii="Symbol" w:hAnsi="Symbol" w:hint="default"/>
      </w:rPr>
    </w:lvl>
    <w:lvl w:ilvl="7" w:tplc="FF7A9566">
      <w:start w:val="1"/>
      <w:numFmt w:val="bullet"/>
      <w:lvlText w:val="o"/>
      <w:lvlJc w:val="left"/>
      <w:pPr>
        <w:ind w:left="5760" w:hanging="360"/>
      </w:pPr>
      <w:rPr>
        <w:rFonts w:ascii="Courier New" w:hAnsi="Courier New" w:hint="default"/>
      </w:rPr>
    </w:lvl>
    <w:lvl w:ilvl="8" w:tplc="DFF65BB6">
      <w:start w:val="1"/>
      <w:numFmt w:val="bullet"/>
      <w:lvlText w:val=""/>
      <w:lvlJc w:val="left"/>
      <w:pPr>
        <w:ind w:left="6480" w:hanging="360"/>
      </w:pPr>
      <w:rPr>
        <w:rFonts w:ascii="Wingdings" w:hAnsi="Wingdings" w:hint="default"/>
      </w:rPr>
    </w:lvl>
  </w:abstractNum>
  <w:abstractNum w:abstractNumId="15" w15:restartNumberingAfterBreak="0">
    <w:nsid w:val="5DA98850"/>
    <w:multiLevelType w:val="hybridMultilevel"/>
    <w:tmpl w:val="8B0A9C28"/>
    <w:lvl w:ilvl="0" w:tplc="2CAC360E">
      <w:start w:val="1"/>
      <w:numFmt w:val="decimal"/>
      <w:lvlText w:val="%1."/>
      <w:lvlJc w:val="left"/>
      <w:pPr>
        <w:ind w:left="720" w:hanging="360"/>
      </w:pPr>
    </w:lvl>
    <w:lvl w:ilvl="1" w:tplc="2FC02A6A">
      <w:start w:val="1"/>
      <w:numFmt w:val="lowerLetter"/>
      <w:lvlText w:val="%2."/>
      <w:lvlJc w:val="left"/>
      <w:pPr>
        <w:ind w:left="1440" w:hanging="360"/>
      </w:pPr>
    </w:lvl>
    <w:lvl w:ilvl="2" w:tplc="A84CD5C6">
      <w:start w:val="1"/>
      <w:numFmt w:val="lowerRoman"/>
      <w:lvlText w:val="%3."/>
      <w:lvlJc w:val="right"/>
      <w:pPr>
        <w:ind w:left="2160" w:hanging="180"/>
      </w:pPr>
    </w:lvl>
    <w:lvl w:ilvl="3" w:tplc="ADFC2320">
      <w:start w:val="1"/>
      <w:numFmt w:val="decimal"/>
      <w:lvlText w:val="%4."/>
      <w:lvlJc w:val="left"/>
      <w:pPr>
        <w:ind w:left="2880" w:hanging="360"/>
      </w:pPr>
    </w:lvl>
    <w:lvl w:ilvl="4" w:tplc="FFD4ED8E">
      <w:start w:val="1"/>
      <w:numFmt w:val="lowerLetter"/>
      <w:lvlText w:val="%5."/>
      <w:lvlJc w:val="left"/>
      <w:pPr>
        <w:ind w:left="3600" w:hanging="360"/>
      </w:pPr>
    </w:lvl>
    <w:lvl w:ilvl="5" w:tplc="169A99C4">
      <w:start w:val="1"/>
      <w:numFmt w:val="lowerRoman"/>
      <w:lvlText w:val="%6."/>
      <w:lvlJc w:val="right"/>
      <w:pPr>
        <w:ind w:left="4320" w:hanging="180"/>
      </w:pPr>
    </w:lvl>
    <w:lvl w:ilvl="6" w:tplc="67F21060">
      <w:start w:val="1"/>
      <w:numFmt w:val="decimal"/>
      <w:lvlText w:val="%7."/>
      <w:lvlJc w:val="left"/>
      <w:pPr>
        <w:ind w:left="5040" w:hanging="360"/>
      </w:pPr>
    </w:lvl>
    <w:lvl w:ilvl="7" w:tplc="88627E36">
      <w:start w:val="1"/>
      <w:numFmt w:val="lowerLetter"/>
      <w:lvlText w:val="%8."/>
      <w:lvlJc w:val="left"/>
      <w:pPr>
        <w:ind w:left="5760" w:hanging="360"/>
      </w:pPr>
    </w:lvl>
    <w:lvl w:ilvl="8" w:tplc="453C6EA2">
      <w:start w:val="1"/>
      <w:numFmt w:val="lowerRoman"/>
      <w:lvlText w:val="%9."/>
      <w:lvlJc w:val="right"/>
      <w:pPr>
        <w:ind w:left="6480" w:hanging="180"/>
      </w:pPr>
    </w:lvl>
  </w:abstractNum>
  <w:abstractNum w:abstractNumId="16" w15:restartNumberingAfterBreak="0">
    <w:nsid w:val="6B287244"/>
    <w:multiLevelType w:val="hybridMultilevel"/>
    <w:tmpl w:val="CFBE3CC8"/>
    <w:lvl w:ilvl="0" w:tplc="21F885F0">
      <w:start w:val="1"/>
      <w:numFmt w:val="upperLetter"/>
      <w:lvlText w:val="%1."/>
      <w:lvlJc w:val="left"/>
      <w:pPr>
        <w:ind w:left="720" w:hanging="360"/>
      </w:pPr>
    </w:lvl>
    <w:lvl w:ilvl="1" w:tplc="BBB81158">
      <w:start w:val="1"/>
      <w:numFmt w:val="lowerLetter"/>
      <w:lvlText w:val="%2."/>
      <w:lvlJc w:val="left"/>
      <w:pPr>
        <w:ind w:left="1440" w:hanging="360"/>
      </w:pPr>
    </w:lvl>
    <w:lvl w:ilvl="2" w:tplc="CABAEE4C">
      <w:start w:val="1"/>
      <w:numFmt w:val="lowerRoman"/>
      <w:lvlText w:val="%3."/>
      <w:lvlJc w:val="right"/>
      <w:pPr>
        <w:ind w:left="2160" w:hanging="180"/>
      </w:pPr>
    </w:lvl>
    <w:lvl w:ilvl="3" w:tplc="75A2623A">
      <w:start w:val="1"/>
      <w:numFmt w:val="decimal"/>
      <w:lvlText w:val="%4."/>
      <w:lvlJc w:val="left"/>
      <w:pPr>
        <w:ind w:left="2880" w:hanging="360"/>
      </w:pPr>
    </w:lvl>
    <w:lvl w:ilvl="4" w:tplc="D938E126">
      <w:start w:val="1"/>
      <w:numFmt w:val="lowerLetter"/>
      <w:lvlText w:val="%5."/>
      <w:lvlJc w:val="left"/>
      <w:pPr>
        <w:ind w:left="3600" w:hanging="360"/>
      </w:pPr>
    </w:lvl>
    <w:lvl w:ilvl="5" w:tplc="284E8342">
      <w:start w:val="1"/>
      <w:numFmt w:val="lowerRoman"/>
      <w:lvlText w:val="%6."/>
      <w:lvlJc w:val="right"/>
      <w:pPr>
        <w:ind w:left="4320" w:hanging="180"/>
      </w:pPr>
    </w:lvl>
    <w:lvl w:ilvl="6" w:tplc="F48C26DC">
      <w:start w:val="1"/>
      <w:numFmt w:val="decimal"/>
      <w:lvlText w:val="%7."/>
      <w:lvlJc w:val="left"/>
      <w:pPr>
        <w:ind w:left="5040" w:hanging="360"/>
      </w:pPr>
    </w:lvl>
    <w:lvl w:ilvl="7" w:tplc="1E8A0210">
      <w:start w:val="1"/>
      <w:numFmt w:val="lowerLetter"/>
      <w:lvlText w:val="%8."/>
      <w:lvlJc w:val="left"/>
      <w:pPr>
        <w:ind w:left="5760" w:hanging="360"/>
      </w:pPr>
    </w:lvl>
    <w:lvl w:ilvl="8" w:tplc="9BB267E4">
      <w:start w:val="1"/>
      <w:numFmt w:val="lowerRoman"/>
      <w:lvlText w:val="%9."/>
      <w:lvlJc w:val="right"/>
      <w:pPr>
        <w:ind w:left="6480" w:hanging="180"/>
      </w:pPr>
    </w:lvl>
  </w:abstractNum>
  <w:abstractNum w:abstractNumId="17" w15:restartNumberingAfterBreak="0">
    <w:nsid w:val="71FFF3A5"/>
    <w:multiLevelType w:val="hybridMultilevel"/>
    <w:tmpl w:val="7FFC50AA"/>
    <w:lvl w:ilvl="0" w:tplc="DB48F472">
      <w:start w:val="1"/>
      <w:numFmt w:val="decimal"/>
      <w:lvlText w:val="%1."/>
      <w:lvlJc w:val="left"/>
      <w:pPr>
        <w:ind w:left="720" w:hanging="360"/>
      </w:pPr>
    </w:lvl>
    <w:lvl w:ilvl="1" w:tplc="734E11B6">
      <w:start w:val="1"/>
      <w:numFmt w:val="lowerLetter"/>
      <w:lvlText w:val="%2."/>
      <w:lvlJc w:val="left"/>
      <w:pPr>
        <w:ind w:left="1440" w:hanging="360"/>
      </w:pPr>
    </w:lvl>
    <w:lvl w:ilvl="2" w:tplc="E60051B0">
      <w:start w:val="1"/>
      <w:numFmt w:val="lowerRoman"/>
      <w:lvlText w:val="%3."/>
      <w:lvlJc w:val="right"/>
      <w:pPr>
        <w:ind w:left="2160" w:hanging="180"/>
      </w:pPr>
    </w:lvl>
    <w:lvl w:ilvl="3" w:tplc="2DF0CE02">
      <w:start w:val="1"/>
      <w:numFmt w:val="decimal"/>
      <w:lvlText w:val="%4."/>
      <w:lvlJc w:val="left"/>
      <w:pPr>
        <w:ind w:left="2880" w:hanging="360"/>
      </w:pPr>
    </w:lvl>
    <w:lvl w:ilvl="4" w:tplc="D070D49A">
      <w:start w:val="1"/>
      <w:numFmt w:val="lowerLetter"/>
      <w:lvlText w:val="%5."/>
      <w:lvlJc w:val="left"/>
      <w:pPr>
        <w:ind w:left="3600" w:hanging="360"/>
      </w:pPr>
    </w:lvl>
    <w:lvl w:ilvl="5" w:tplc="D870E0B0">
      <w:start w:val="1"/>
      <w:numFmt w:val="lowerRoman"/>
      <w:lvlText w:val="%6."/>
      <w:lvlJc w:val="right"/>
      <w:pPr>
        <w:ind w:left="4320" w:hanging="180"/>
      </w:pPr>
    </w:lvl>
    <w:lvl w:ilvl="6" w:tplc="653C4E08">
      <w:start w:val="1"/>
      <w:numFmt w:val="decimal"/>
      <w:lvlText w:val="%7."/>
      <w:lvlJc w:val="left"/>
      <w:pPr>
        <w:ind w:left="5040" w:hanging="360"/>
      </w:pPr>
    </w:lvl>
    <w:lvl w:ilvl="7" w:tplc="17C0755A">
      <w:start w:val="1"/>
      <w:numFmt w:val="lowerLetter"/>
      <w:lvlText w:val="%8."/>
      <w:lvlJc w:val="left"/>
      <w:pPr>
        <w:ind w:left="5760" w:hanging="360"/>
      </w:pPr>
    </w:lvl>
    <w:lvl w:ilvl="8" w:tplc="57EC697A">
      <w:start w:val="1"/>
      <w:numFmt w:val="lowerRoman"/>
      <w:lvlText w:val="%9."/>
      <w:lvlJc w:val="right"/>
      <w:pPr>
        <w:ind w:left="6480" w:hanging="180"/>
      </w:pPr>
    </w:lvl>
  </w:abstractNum>
  <w:num w:numId="1" w16cid:durableId="949553712">
    <w:abstractNumId w:val="7"/>
  </w:num>
  <w:num w:numId="2" w16cid:durableId="737947902">
    <w:abstractNumId w:val="8"/>
  </w:num>
  <w:num w:numId="3" w16cid:durableId="204412971">
    <w:abstractNumId w:val="3"/>
  </w:num>
  <w:num w:numId="4" w16cid:durableId="1163282375">
    <w:abstractNumId w:val="10"/>
  </w:num>
  <w:num w:numId="5" w16cid:durableId="1384788398">
    <w:abstractNumId w:val="12"/>
  </w:num>
  <w:num w:numId="6" w16cid:durableId="1212571404">
    <w:abstractNumId w:val="5"/>
  </w:num>
  <w:num w:numId="7" w16cid:durableId="1883519039">
    <w:abstractNumId w:val="16"/>
  </w:num>
  <w:num w:numId="8" w16cid:durableId="1986931206">
    <w:abstractNumId w:val="15"/>
  </w:num>
  <w:num w:numId="9" w16cid:durableId="1600142663">
    <w:abstractNumId w:val="17"/>
  </w:num>
  <w:num w:numId="10" w16cid:durableId="1705397153">
    <w:abstractNumId w:val="14"/>
  </w:num>
  <w:num w:numId="11" w16cid:durableId="147290179">
    <w:abstractNumId w:val="1"/>
  </w:num>
  <w:num w:numId="12" w16cid:durableId="978724630">
    <w:abstractNumId w:val="0"/>
  </w:num>
  <w:num w:numId="13" w16cid:durableId="904409297">
    <w:abstractNumId w:val="9"/>
  </w:num>
  <w:num w:numId="14" w16cid:durableId="792603641">
    <w:abstractNumId w:val="6"/>
  </w:num>
  <w:num w:numId="15" w16cid:durableId="878325438">
    <w:abstractNumId w:val="11"/>
  </w:num>
  <w:num w:numId="16" w16cid:durableId="1238326728">
    <w:abstractNumId w:val="13"/>
  </w:num>
  <w:num w:numId="17" w16cid:durableId="1141848737">
    <w:abstractNumId w:val="2"/>
  </w:num>
  <w:num w:numId="18" w16cid:durableId="17840318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BCA"/>
    <w:rsid w:val="00030D0B"/>
    <w:rsid w:val="00051E76"/>
    <w:rsid w:val="0009512D"/>
    <w:rsid w:val="00190C4E"/>
    <w:rsid w:val="00226DCB"/>
    <w:rsid w:val="0022A1E6"/>
    <w:rsid w:val="00233E42"/>
    <w:rsid w:val="002558F2"/>
    <w:rsid w:val="00314717"/>
    <w:rsid w:val="0031DBEC"/>
    <w:rsid w:val="00340203"/>
    <w:rsid w:val="00340230"/>
    <w:rsid w:val="003423C4"/>
    <w:rsid w:val="004B58ED"/>
    <w:rsid w:val="006517F0"/>
    <w:rsid w:val="006DB665"/>
    <w:rsid w:val="00727E99"/>
    <w:rsid w:val="0073505D"/>
    <w:rsid w:val="007C2E5E"/>
    <w:rsid w:val="00805DF0"/>
    <w:rsid w:val="008B4064"/>
    <w:rsid w:val="008B5699"/>
    <w:rsid w:val="009261E9"/>
    <w:rsid w:val="00952051"/>
    <w:rsid w:val="00A134CB"/>
    <w:rsid w:val="00A442D2"/>
    <w:rsid w:val="00AC0473"/>
    <w:rsid w:val="00AE1276"/>
    <w:rsid w:val="00B042D7"/>
    <w:rsid w:val="00B62049"/>
    <w:rsid w:val="00BB094D"/>
    <w:rsid w:val="00C11BCA"/>
    <w:rsid w:val="00CD9919"/>
    <w:rsid w:val="00D31B97"/>
    <w:rsid w:val="00D96183"/>
    <w:rsid w:val="00DC0D6C"/>
    <w:rsid w:val="00F1494A"/>
    <w:rsid w:val="00F62B49"/>
    <w:rsid w:val="01048E11"/>
    <w:rsid w:val="011B6FF2"/>
    <w:rsid w:val="011BE430"/>
    <w:rsid w:val="01317809"/>
    <w:rsid w:val="0142E961"/>
    <w:rsid w:val="0143FB0C"/>
    <w:rsid w:val="015F9660"/>
    <w:rsid w:val="0168142B"/>
    <w:rsid w:val="01970EAA"/>
    <w:rsid w:val="01981F08"/>
    <w:rsid w:val="019C6579"/>
    <w:rsid w:val="01AEA6C4"/>
    <w:rsid w:val="01B750E2"/>
    <w:rsid w:val="01B9F02F"/>
    <w:rsid w:val="01BE7247"/>
    <w:rsid w:val="01CDAC4D"/>
    <w:rsid w:val="01D570CE"/>
    <w:rsid w:val="01DCA5BD"/>
    <w:rsid w:val="01E16700"/>
    <w:rsid w:val="01E45D75"/>
    <w:rsid w:val="02139D3D"/>
    <w:rsid w:val="0256D9AE"/>
    <w:rsid w:val="0265FD75"/>
    <w:rsid w:val="0270C160"/>
    <w:rsid w:val="0288D476"/>
    <w:rsid w:val="028F17C5"/>
    <w:rsid w:val="02CE9539"/>
    <w:rsid w:val="02D56393"/>
    <w:rsid w:val="02D8454B"/>
    <w:rsid w:val="03018D9C"/>
    <w:rsid w:val="0309E5A5"/>
    <w:rsid w:val="03137B6C"/>
    <w:rsid w:val="0313E67A"/>
    <w:rsid w:val="031D843B"/>
    <w:rsid w:val="03338C28"/>
    <w:rsid w:val="0336A7AF"/>
    <w:rsid w:val="0338AA85"/>
    <w:rsid w:val="034715F5"/>
    <w:rsid w:val="0370923A"/>
    <w:rsid w:val="0377125B"/>
    <w:rsid w:val="03788C49"/>
    <w:rsid w:val="0381F1E3"/>
    <w:rsid w:val="038C4A4D"/>
    <w:rsid w:val="03B2FE19"/>
    <w:rsid w:val="03FC025C"/>
    <w:rsid w:val="040FA724"/>
    <w:rsid w:val="0417DC4F"/>
    <w:rsid w:val="042399D4"/>
    <w:rsid w:val="04270D4F"/>
    <w:rsid w:val="046AD429"/>
    <w:rsid w:val="049F3F33"/>
    <w:rsid w:val="04AF4BCD"/>
    <w:rsid w:val="04C18038"/>
    <w:rsid w:val="04CEAF6C"/>
    <w:rsid w:val="04D4063B"/>
    <w:rsid w:val="04DAE1CB"/>
    <w:rsid w:val="04E54112"/>
    <w:rsid w:val="04F190F1"/>
    <w:rsid w:val="04F61309"/>
    <w:rsid w:val="050D7042"/>
    <w:rsid w:val="0514467F"/>
    <w:rsid w:val="05145021"/>
    <w:rsid w:val="05352694"/>
    <w:rsid w:val="0537EF7D"/>
    <w:rsid w:val="05382F6E"/>
    <w:rsid w:val="0541F459"/>
    <w:rsid w:val="05598A15"/>
    <w:rsid w:val="05CF06DD"/>
    <w:rsid w:val="05EE1094"/>
    <w:rsid w:val="060738F1"/>
    <w:rsid w:val="061F8C57"/>
    <w:rsid w:val="0633AEEE"/>
    <w:rsid w:val="064C5047"/>
    <w:rsid w:val="065D5099"/>
    <w:rsid w:val="0678BB0D"/>
    <w:rsid w:val="0683ABC1"/>
    <w:rsid w:val="06A44F36"/>
    <w:rsid w:val="06A832FC"/>
    <w:rsid w:val="06BA7B7A"/>
    <w:rsid w:val="06DF8A56"/>
    <w:rsid w:val="06F13782"/>
    <w:rsid w:val="06FB8230"/>
    <w:rsid w:val="06FE7121"/>
    <w:rsid w:val="0733A31E"/>
    <w:rsid w:val="07396E98"/>
    <w:rsid w:val="07894B58"/>
    <w:rsid w:val="0789E0F5"/>
    <w:rsid w:val="0793A4BD"/>
    <w:rsid w:val="079D5DE8"/>
    <w:rsid w:val="07A3D9D3"/>
    <w:rsid w:val="07BB3670"/>
    <w:rsid w:val="07C4435D"/>
    <w:rsid w:val="07DD625B"/>
    <w:rsid w:val="07E00D65"/>
    <w:rsid w:val="0804D12D"/>
    <w:rsid w:val="080C1BA8"/>
    <w:rsid w:val="0810D0BE"/>
    <w:rsid w:val="0811ECA7"/>
    <w:rsid w:val="0819DF83"/>
    <w:rsid w:val="0829F91B"/>
    <w:rsid w:val="08448562"/>
    <w:rsid w:val="084DCE6C"/>
    <w:rsid w:val="084E8099"/>
    <w:rsid w:val="08679288"/>
    <w:rsid w:val="089C1E6C"/>
    <w:rsid w:val="08CF737F"/>
    <w:rsid w:val="08D1175D"/>
    <w:rsid w:val="08F61EC8"/>
    <w:rsid w:val="091A3F2E"/>
    <w:rsid w:val="094D7E83"/>
    <w:rsid w:val="094DFB46"/>
    <w:rsid w:val="0965DC11"/>
    <w:rsid w:val="0966A6E0"/>
    <w:rsid w:val="09A330ED"/>
    <w:rsid w:val="09A4689D"/>
    <w:rsid w:val="09A7775E"/>
    <w:rsid w:val="09B9DE25"/>
    <w:rsid w:val="09C5C97C"/>
    <w:rsid w:val="09E7C144"/>
    <w:rsid w:val="0A0FA050"/>
    <w:rsid w:val="0A13C8DF"/>
    <w:rsid w:val="0A442966"/>
    <w:rsid w:val="0A4AF00C"/>
    <w:rsid w:val="0A777977"/>
    <w:rsid w:val="0A934CCB"/>
    <w:rsid w:val="0A9637DF"/>
    <w:rsid w:val="0AE94EE4"/>
    <w:rsid w:val="0AF99E42"/>
    <w:rsid w:val="0B384B78"/>
    <w:rsid w:val="0B3B5A39"/>
    <w:rsid w:val="0B60D275"/>
    <w:rsid w:val="0B65548D"/>
    <w:rsid w:val="0B856F2E"/>
    <w:rsid w:val="0B96755C"/>
    <w:rsid w:val="0BD819A9"/>
    <w:rsid w:val="0BDFF9C7"/>
    <w:rsid w:val="0BE58ABC"/>
    <w:rsid w:val="0C031DE1"/>
    <w:rsid w:val="0C1349D8"/>
    <w:rsid w:val="0C3D25FA"/>
    <w:rsid w:val="0C4E3CFA"/>
    <w:rsid w:val="0C5CBC7B"/>
    <w:rsid w:val="0C97B480"/>
    <w:rsid w:val="0CA71947"/>
    <w:rsid w:val="0D183431"/>
    <w:rsid w:val="0D195209"/>
    <w:rsid w:val="0D1A5D39"/>
    <w:rsid w:val="0D2379AF"/>
    <w:rsid w:val="0D25E102"/>
    <w:rsid w:val="0D304EB8"/>
    <w:rsid w:val="0D428B4C"/>
    <w:rsid w:val="0D439AF8"/>
    <w:rsid w:val="0D441EE3"/>
    <w:rsid w:val="0D449C83"/>
    <w:rsid w:val="0D668322"/>
    <w:rsid w:val="0D693A72"/>
    <w:rsid w:val="0D6D54FF"/>
    <w:rsid w:val="0D7DD3AB"/>
    <w:rsid w:val="0DA4C103"/>
    <w:rsid w:val="0DAF3EAC"/>
    <w:rsid w:val="0DB9BAED"/>
    <w:rsid w:val="0DC84296"/>
    <w:rsid w:val="0DD73D6C"/>
    <w:rsid w:val="0DD8F65B"/>
    <w:rsid w:val="0DE75B61"/>
    <w:rsid w:val="0DF5A67E"/>
    <w:rsid w:val="0DF626BF"/>
    <w:rsid w:val="0DF88CDC"/>
    <w:rsid w:val="0E099402"/>
    <w:rsid w:val="0E3A1803"/>
    <w:rsid w:val="0E71E55A"/>
    <w:rsid w:val="0E7591B2"/>
    <w:rsid w:val="0E951752"/>
    <w:rsid w:val="0E975655"/>
    <w:rsid w:val="0E9AEFA6"/>
    <w:rsid w:val="0EBE3F0D"/>
    <w:rsid w:val="0ED59351"/>
    <w:rsid w:val="0EDF6B59"/>
    <w:rsid w:val="0EE4F24D"/>
    <w:rsid w:val="0EE55D88"/>
    <w:rsid w:val="0EE809CE"/>
    <w:rsid w:val="0F59F4CC"/>
    <w:rsid w:val="0F66BDEE"/>
    <w:rsid w:val="0F74C6BC"/>
    <w:rsid w:val="0F75A45A"/>
    <w:rsid w:val="0F9176DF"/>
    <w:rsid w:val="0FA119BF"/>
    <w:rsid w:val="0FF2A2D1"/>
    <w:rsid w:val="101BE2A3"/>
    <w:rsid w:val="1027F3B9"/>
    <w:rsid w:val="1030E7B3"/>
    <w:rsid w:val="1040E711"/>
    <w:rsid w:val="104C4823"/>
    <w:rsid w:val="107189BA"/>
    <w:rsid w:val="1082A5BC"/>
    <w:rsid w:val="1089864E"/>
    <w:rsid w:val="10A70C64"/>
    <w:rsid w:val="10AB8ACC"/>
    <w:rsid w:val="10E6BAFB"/>
    <w:rsid w:val="110EDE2E"/>
    <w:rsid w:val="1110971D"/>
    <w:rsid w:val="112B8D61"/>
    <w:rsid w:val="112FBBA2"/>
    <w:rsid w:val="11302D9E"/>
    <w:rsid w:val="113BEA11"/>
    <w:rsid w:val="114F8959"/>
    <w:rsid w:val="115273D1"/>
    <w:rsid w:val="11589068"/>
    <w:rsid w:val="11A15B46"/>
    <w:rsid w:val="11A2C881"/>
    <w:rsid w:val="11B4AD35"/>
    <w:rsid w:val="11B9C6F2"/>
    <w:rsid w:val="11CCB814"/>
    <w:rsid w:val="11DDC275"/>
    <w:rsid w:val="11E81884"/>
    <w:rsid w:val="120D5A1B"/>
    <w:rsid w:val="12279816"/>
    <w:rsid w:val="12725F65"/>
    <w:rsid w:val="12740779"/>
    <w:rsid w:val="12828B5C"/>
    <w:rsid w:val="1282AFCF"/>
    <w:rsid w:val="1291958E"/>
    <w:rsid w:val="1293A72F"/>
    <w:rsid w:val="12A6C0E1"/>
    <w:rsid w:val="12E5BBF9"/>
    <w:rsid w:val="12EB59BA"/>
    <w:rsid w:val="1320CD24"/>
    <w:rsid w:val="132C95E0"/>
    <w:rsid w:val="134902D5"/>
    <w:rsid w:val="13507D96"/>
    <w:rsid w:val="1357F55D"/>
    <w:rsid w:val="135B70EB"/>
    <w:rsid w:val="13969015"/>
    <w:rsid w:val="13B3DE07"/>
    <w:rsid w:val="13B6E799"/>
    <w:rsid w:val="13BAAB25"/>
    <w:rsid w:val="13D00463"/>
    <w:rsid w:val="13F42D32"/>
    <w:rsid w:val="14158F47"/>
    <w:rsid w:val="14486241"/>
    <w:rsid w:val="14487030"/>
    <w:rsid w:val="14738AD3"/>
    <w:rsid w:val="1477ABD8"/>
    <w:rsid w:val="148084C1"/>
    <w:rsid w:val="14A02BFE"/>
    <w:rsid w:val="14A246F0"/>
    <w:rsid w:val="14AB23CC"/>
    <w:rsid w:val="14AF3DE4"/>
    <w:rsid w:val="14B78EBF"/>
    <w:rsid w:val="150FA241"/>
    <w:rsid w:val="1534CEE3"/>
    <w:rsid w:val="153F614F"/>
    <w:rsid w:val="1544FADD"/>
    <w:rsid w:val="156C5A2E"/>
    <w:rsid w:val="156CDFCA"/>
    <w:rsid w:val="1572435D"/>
    <w:rsid w:val="157B7570"/>
    <w:rsid w:val="15A4BDE0"/>
    <w:rsid w:val="15B9DB01"/>
    <w:rsid w:val="15BA5091"/>
    <w:rsid w:val="15C027CB"/>
    <w:rsid w:val="16413871"/>
    <w:rsid w:val="1645A5B0"/>
    <w:rsid w:val="16535F20"/>
    <w:rsid w:val="16578392"/>
    <w:rsid w:val="16599E28"/>
    <w:rsid w:val="169769B1"/>
    <w:rsid w:val="16DF1E84"/>
    <w:rsid w:val="16E8B8C4"/>
    <w:rsid w:val="16F31BB3"/>
    <w:rsid w:val="16F8C7D2"/>
    <w:rsid w:val="16FB0939"/>
    <w:rsid w:val="17035A14"/>
    <w:rsid w:val="171478B2"/>
    <w:rsid w:val="1718500B"/>
    <w:rsid w:val="17297314"/>
    <w:rsid w:val="172A68B5"/>
    <w:rsid w:val="1731DA44"/>
    <w:rsid w:val="174BA349"/>
    <w:rsid w:val="175502EB"/>
    <w:rsid w:val="17671852"/>
    <w:rsid w:val="178D8EE7"/>
    <w:rsid w:val="17A23FC1"/>
    <w:rsid w:val="17B32760"/>
    <w:rsid w:val="17D7CCC0"/>
    <w:rsid w:val="17DE2154"/>
    <w:rsid w:val="17F56E89"/>
    <w:rsid w:val="180B8AF6"/>
    <w:rsid w:val="1841D1EC"/>
    <w:rsid w:val="187C9B9F"/>
    <w:rsid w:val="18BA9B91"/>
    <w:rsid w:val="18F9569C"/>
    <w:rsid w:val="18FA64B0"/>
    <w:rsid w:val="1910068E"/>
    <w:rsid w:val="19161714"/>
    <w:rsid w:val="1918D331"/>
    <w:rsid w:val="1922AD7B"/>
    <w:rsid w:val="1938D966"/>
    <w:rsid w:val="193B41DE"/>
    <w:rsid w:val="193CA5A1"/>
    <w:rsid w:val="1940C6EC"/>
    <w:rsid w:val="19609368"/>
    <w:rsid w:val="19739D21"/>
    <w:rsid w:val="197E250E"/>
    <w:rsid w:val="198AFFE2"/>
    <w:rsid w:val="19BA8C67"/>
    <w:rsid w:val="19CBD3AE"/>
    <w:rsid w:val="19CD9F15"/>
    <w:rsid w:val="19D468C9"/>
    <w:rsid w:val="19FFC297"/>
    <w:rsid w:val="1A22B790"/>
    <w:rsid w:val="1A2E907A"/>
    <w:rsid w:val="1A3AFAD6"/>
    <w:rsid w:val="1A504A2F"/>
    <w:rsid w:val="1A58495F"/>
    <w:rsid w:val="1A88C011"/>
    <w:rsid w:val="1A93334C"/>
    <w:rsid w:val="1A9526FD"/>
    <w:rsid w:val="1AB7A3C5"/>
    <w:rsid w:val="1ABB626B"/>
    <w:rsid w:val="1ACDCBEF"/>
    <w:rsid w:val="1ADBF5C3"/>
    <w:rsid w:val="1AEC4A31"/>
    <w:rsid w:val="1AF7CC65"/>
    <w:rsid w:val="1AFF72AE"/>
    <w:rsid w:val="1B19E07D"/>
    <w:rsid w:val="1B3D5D81"/>
    <w:rsid w:val="1B565CC8"/>
    <w:rsid w:val="1B92D590"/>
    <w:rsid w:val="1B9A97FC"/>
    <w:rsid w:val="1BC918AF"/>
    <w:rsid w:val="1BCDB48C"/>
    <w:rsid w:val="1BFDA1C5"/>
    <w:rsid w:val="1C05EC0F"/>
    <w:rsid w:val="1C296DA2"/>
    <w:rsid w:val="1C4D36B3"/>
    <w:rsid w:val="1C6D7026"/>
    <w:rsid w:val="1C7375E2"/>
    <w:rsid w:val="1C8C9E3F"/>
    <w:rsid w:val="1C8ED6F7"/>
    <w:rsid w:val="1CC6C516"/>
    <w:rsid w:val="1CD6B675"/>
    <w:rsid w:val="1CE85FAB"/>
    <w:rsid w:val="1CEA8469"/>
    <w:rsid w:val="1D7F5999"/>
    <w:rsid w:val="1D8A0DD4"/>
    <w:rsid w:val="1D8FEA21"/>
    <w:rsid w:val="1D9E387E"/>
    <w:rsid w:val="1DE29BA5"/>
    <w:rsid w:val="1DEB22CF"/>
    <w:rsid w:val="1DF11544"/>
    <w:rsid w:val="1DFEDBED"/>
    <w:rsid w:val="1E13B7CE"/>
    <w:rsid w:val="1E17CE7C"/>
    <w:rsid w:val="1E286EA0"/>
    <w:rsid w:val="1E318BF6"/>
    <w:rsid w:val="1E5DF567"/>
    <w:rsid w:val="1E629577"/>
    <w:rsid w:val="1E996E7C"/>
    <w:rsid w:val="1E9F3F7B"/>
    <w:rsid w:val="1ECE8912"/>
    <w:rsid w:val="1ED3CF79"/>
    <w:rsid w:val="1ED3E5E7"/>
    <w:rsid w:val="1EDBBCFF"/>
    <w:rsid w:val="1EF138C2"/>
    <w:rsid w:val="1F00B971"/>
    <w:rsid w:val="1F0620CD"/>
    <w:rsid w:val="1F12B70A"/>
    <w:rsid w:val="1F364256"/>
    <w:rsid w:val="1F36DFD9"/>
    <w:rsid w:val="1F4DE1B4"/>
    <w:rsid w:val="1F6C303B"/>
    <w:rsid w:val="1F893197"/>
    <w:rsid w:val="1FD029B9"/>
    <w:rsid w:val="1FF12ABB"/>
    <w:rsid w:val="1FF4DDD3"/>
    <w:rsid w:val="20227D65"/>
    <w:rsid w:val="202C0A69"/>
    <w:rsid w:val="2039F3F3"/>
    <w:rsid w:val="203B0FDC"/>
    <w:rsid w:val="205C5B13"/>
    <w:rsid w:val="20981525"/>
    <w:rsid w:val="20A1EB7F"/>
    <w:rsid w:val="21298410"/>
    <w:rsid w:val="21330666"/>
    <w:rsid w:val="213BEFDC"/>
    <w:rsid w:val="213D0D73"/>
    <w:rsid w:val="213F0462"/>
    <w:rsid w:val="213F4889"/>
    <w:rsid w:val="214BD8D1"/>
    <w:rsid w:val="214ED48B"/>
    <w:rsid w:val="21521C20"/>
    <w:rsid w:val="2173C8C3"/>
    <w:rsid w:val="21772AFC"/>
    <w:rsid w:val="21892201"/>
    <w:rsid w:val="219291DC"/>
    <w:rsid w:val="21BE4DC6"/>
    <w:rsid w:val="21C6E8E7"/>
    <w:rsid w:val="21DED319"/>
    <w:rsid w:val="21E6EBE1"/>
    <w:rsid w:val="21EC1142"/>
    <w:rsid w:val="21F3E63F"/>
    <w:rsid w:val="22135DC1"/>
    <w:rsid w:val="2228D984"/>
    <w:rsid w:val="222B4563"/>
    <w:rsid w:val="223A145B"/>
    <w:rsid w:val="223F9BC4"/>
    <w:rsid w:val="22424E15"/>
    <w:rsid w:val="226A188B"/>
    <w:rsid w:val="22858276"/>
    <w:rsid w:val="22900C38"/>
    <w:rsid w:val="22B27CA4"/>
    <w:rsid w:val="22C0D259"/>
    <w:rsid w:val="22EA1085"/>
    <w:rsid w:val="230C4ED8"/>
    <w:rsid w:val="2318B9CB"/>
    <w:rsid w:val="231E7B8F"/>
    <w:rsid w:val="231EF149"/>
    <w:rsid w:val="2324FDF5"/>
    <w:rsid w:val="233E1ABF"/>
    <w:rsid w:val="2370692C"/>
    <w:rsid w:val="23717C42"/>
    <w:rsid w:val="23742F46"/>
    <w:rsid w:val="237F1BC1"/>
    <w:rsid w:val="23A1FA35"/>
    <w:rsid w:val="23A34CFC"/>
    <w:rsid w:val="23AF831C"/>
    <w:rsid w:val="23B7A692"/>
    <w:rsid w:val="23BDA18C"/>
    <w:rsid w:val="23C61003"/>
    <w:rsid w:val="23CCD931"/>
    <w:rsid w:val="23CEDBDD"/>
    <w:rsid w:val="23D4A37D"/>
    <w:rsid w:val="23EFC360"/>
    <w:rsid w:val="24347F87"/>
    <w:rsid w:val="244DA7E4"/>
    <w:rsid w:val="2462AF0A"/>
    <w:rsid w:val="24649040"/>
    <w:rsid w:val="24856DB4"/>
    <w:rsid w:val="2485DFB0"/>
    <w:rsid w:val="2499E8DC"/>
    <w:rsid w:val="249B19FD"/>
    <w:rsid w:val="249EA26B"/>
    <w:rsid w:val="24B2EB4A"/>
    <w:rsid w:val="24BAB14A"/>
    <w:rsid w:val="24F47FD1"/>
    <w:rsid w:val="2502E81D"/>
    <w:rsid w:val="250C398D"/>
    <w:rsid w:val="2525C60B"/>
    <w:rsid w:val="25607A46"/>
    <w:rsid w:val="2562E625"/>
    <w:rsid w:val="2583B1CE"/>
    <w:rsid w:val="2589C12F"/>
    <w:rsid w:val="25AC2DAD"/>
    <w:rsid w:val="25B924A1"/>
    <w:rsid w:val="25D2FADF"/>
    <w:rsid w:val="25D7D9A4"/>
    <w:rsid w:val="25E2DE22"/>
    <w:rsid w:val="25F8731B"/>
    <w:rsid w:val="2604E2B9"/>
    <w:rsid w:val="2614526C"/>
    <w:rsid w:val="2635B93D"/>
    <w:rsid w:val="26505A8D"/>
    <w:rsid w:val="26569995"/>
    <w:rsid w:val="266CB602"/>
    <w:rsid w:val="26905032"/>
    <w:rsid w:val="2691C7EF"/>
    <w:rsid w:val="26990F6F"/>
    <w:rsid w:val="269A185A"/>
    <w:rsid w:val="269D4A20"/>
    <w:rsid w:val="26B57B01"/>
    <w:rsid w:val="26F9CD96"/>
    <w:rsid w:val="27041451"/>
    <w:rsid w:val="271201E4"/>
    <w:rsid w:val="271558E3"/>
    <w:rsid w:val="271608A1"/>
    <w:rsid w:val="2776B8C6"/>
    <w:rsid w:val="277BE287"/>
    <w:rsid w:val="27897F7D"/>
    <w:rsid w:val="27957943"/>
    <w:rsid w:val="2798C594"/>
    <w:rsid w:val="27B99262"/>
    <w:rsid w:val="27BA78CB"/>
    <w:rsid w:val="27BE160F"/>
    <w:rsid w:val="27C93CE5"/>
    <w:rsid w:val="27D02B09"/>
    <w:rsid w:val="281A3174"/>
    <w:rsid w:val="281FB1AA"/>
    <w:rsid w:val="2833AF08"/>
    <w:rsid w:val="2851ECEC"/>
    <w:rsid w:val="286A83F0"/>
    <w:rsid w:val="2871B968"/>
    <w:rsid w:val="2877EA52"/>
    <w:rsid w:val="287A1600"/>
    <w:rsid w:val="288FBAEF"/>
    <w:rsid w:val="288FBC68"/>
    <w:rsid w:val="289193A0"/>
    <w:rsid w:val="28981B08"/>
    <w:rsid w:val="289FE4B2"/>
    <w:rsid w:val="28A9EB7C"/>
    <w:rsid w:val="28B1753B"/>
    <w:rsid w:val="28C161F1"/>
    <w:rsid w:val="28CB2209"/>
    <w:rsid w:val="28F51A59"/>
    <w:rsid w:val="28F79B5D"/>
    <w:rsid w:val="294FDFA6"/>
    <w:rsid w:val="297AB219"/>
    <w:rsid w:val="298DBD13"/>
    <w:rsid w:val="29953EEC"/>
    <w:rsid w:val="29B22067"/>
    <w:rsid w:val="29C7F0F4"/>
    <w:rsid w:val="29CF7F69"/>
    <w:rsid w:val="29D0E78F"/>
    <w:rsid w:val="29D4AE18"/>
    <w:rsid w:val="2A1DDDE0"/>
    <w:rsid w:val="2A23E2E9"/>
    <w:rsid w:val="2A38BA65"/>
    <w:rsid w:val="2A45B644"/>
    <w:rsid w:val="2A4DCA0D"/>
    <w:rsid w:val="2A5D3252"/>
    <w:rsid w:val="2A736D67"/>
    <w:rsid w:val="2AA71E1B"/>
    <w:rsid w:val="2AAB4AC7"/>
    <w:rsid w:val="2AD2B4E2"/>
    <w:rsid w:val="2AD853DC"/>
    <w:rsid w:val="2AE232C9"/>
    <w:rsid w:val="2AE7F137"/>
    <w:rsid w:val="2AEDF588"/>
    <w:rsid w:val="2AF11CB6"/>
    <w:rsid w:val="2AF13324"/>
    <w:rsid w:val="2B071DE5"/>
    <w:rsid w:val="2B186354"/>
    <w:rsid w:val="2B3C90B8"/>
    <w:rsid w:val="2B7CA69A"/>
    <w:rsid w:val="2B834B0F"/>
    <w:rsid w:val="2B9783FE"/>
    <w:rsid w:val="2BA224B2"/>
    <w:rsid w:val="2BB7F98B"/>
    <w:rsid w:val="2BC221B7"/>
    <w:rsid w:val="2C0246D4"/>
    <w:rsid w:val="2C1B6F31"/>
    <w:rsid w:val="2C2CBB1B"/>
    <w:rsid w:val="2C3F916C"/>
    <w:rsid w:val="2C4D14FD"/>
    <w:rsid w:val="2C508E2D"/>
    <w:rsid w:val="2C6E8543"/>
    <w:rsid w:val="2CD0B2ED"/>
    <w:rsid w:val="2CFD0200"/>
    <w:rsid w:val="2D04253D"/>
    <w:rsid w:val="2D0C8BA4"/>
    <w:rsid w:val="2D147DCD"/>
    <w:rsid w:val="2D19326E"/>
    <w:rsid w:val="2D1A5075"/>
    <w:rsid w:val="2D24530C"/>
    <w:rsid w:val="2D4E145A"/>
    <w:rsid w:val="2D849A67"/>
    <w:rsid w:val="2D85E4D8"/>
    <w:rsid w:val="2D90F556"/>
    <w:rsid w:val="2D9C67DA"/>
    <w:rsid w:val="2D9D8383"/>
    <w:rsid w:val="2DF47C0F"/>
    <w:rsid w:val="2E1A72E4"/>
    <w:rsid w:val="2E28D3E6"/>
    <w:rsid w:val="2E30AAFE"/>
    <w:rsid w:val="2E48B8A8"/>
    <w:rsid w:val="2E57EC87"/>
    <w:rsid w:val="2E5B3F6C"/>
    <w:rsid w:val="2E6A5BA6"/>
    <w:rsid w:val="2E6F928F"/>
    <w:rsid w:val="2E80CD66"/>
    <w:rsid w:val="2EB56345"/>
    <w:rsid w:val="2EBD861F"/>
    <w:rsid w:val="2EC6B028"/>
    <w:rsid w:val="2ED13A57"/>
    <w:rsid w:val="2ED1CFB7"/>
    <w:rsid w:val="2ED4BACB"/>
    <w:rsid w:val="2F79DD25"/>
    <w:rsid w:val="2F7A8F3E"/>
    <w:rsid w:val="2F7EBBEA"/>
    <w:rsid w:val="2FA1BE5F"/>
    <w:rsid w:val="2FC21491"/>
    <w:rsid w:val="2FC48DD9"/>
    <w:rsid w:val="2FE74F0E"/>
    <w:rsid w:val="2FF02A52"/>
    <w:rsid w:val="3003756A"/>
    <w:rsid w:val="301C9DC7"/>
    <w:rsid w:val="3051CCC4"/>
    <w:rsid w:val="3059DEBD"/>
    <w:rsid w:val="30700672"/>
    <w:rsid w:val="307036CF"/>
    <w:rsid w:val="307E720F"/>
    <w:rsid w:val="3096299A"/>
    <w:rsid w:val="30A32CED"/>
    <w:rsid w:val="30BBFBE8"/>
    <w:rsid w:val="30D20AC0"/>
    <w:rsid w:val="30D4615C"/>
    <w:rsid w:val="30DE24F2"/>
    <w:rsid w:val="30E59C33"/>
    <w:rsid w:val="30E8A529"/>
    <w:rsid w:val="30F984FB"/>
    <w:rsid w:val="3102023D"/>
    <w:rsid w:val="311A8C4B"/>
    <w:rsid w:val="311FBEFE"/>
    <w:rsid w:val="313313D1"/>
    <w:rsid w:val="314B3CB6"/>
    <w:rsid w:val="3198CA3C"/>
    <w:rsid w:val="31A7EB5D"/>
    <w:rsid w:val="31CAB055"/>
    <w:rsid w:val="31D3DBAA"/>
    <w:rsid w:val="320A2292"/>
    <w:rsid w:val="32189BAE"/>
    <w:rsid w:val="321A1715"/>
    <w:rsid w:val="3229818B"/>
    <w:rsid w:val="322E043D"/>
    <w:rsid w:val="3232D9A6"/>
    <w:rsid w:val="32331A63"/>
    <w:rsid w:val="32387F88"/>
    <w:rsid w:val="323EFD4E"/>
    <w:rsid w:val="324FC629"/>
    <w:rsid w:val="3257CC49"/>
    <w:rsid w:val="3258D6B0"/>
    <w:rsid w:val="325C3085"/>
    <w:rsid w:val="32791402"/>
    <w:rsid w:val="3295555C"/>
    <w:rsid w:val="329BFC9F"/>
    <w:rsid w:val="32A6A754"/>
    <w:rsid w:val="32A90534"/>
    <w:rsid w:val="32AF0C26"/>
    <w:rsid w:val="32B17DE7"/>
    <w:rsid w:val="32B24A72"/>
    <w:rsid w:val="32D95F21"/>
    <w:rsid w:val="32EC00CC"/>
    <w:rsid w:val="32ED321D"/>
    <w:rsid w:val="32FB3910"/>
    <w:rsid w:val="33128F8B"/>
    <w:rsid w:val="3315200D"/>
    <w:rsid w:val="3327CB14"/>
    <w:rsid w:val="333B162C"/>
    <w:rsid w:val="333CF239"/>
    <w:rsid w:val="333D0299"/>
    <w:rsid w:val="335F1E0E"/>
    <w:rsid w:val="3360633A"/>
    <w:rsid w:val="33779EE7"/>
    <w:rsid w:val="33896D86"/>
    <w:rsid w:val="33B40B3F"/>
    <w:rsid w:val="33D5B0C8"/>
    <w:rsid w:val="33E78A31"/>
    <w:rsid w:val="33F007FC"/>
    <w:rsid w:val="33F8340E"/>
    <w:rsid w:val="340DD4B0"/>
    <w:rsid w:val="341D3CF5"/>
    <w:rsid w:val="34408F67"/>
    <w:rsid w:val="346AB493"/>
    <w:rsid w:val="34818A47"/>
    <w:rsid w:val="34868851"/>
    <w:rsid w:val="34B00CA6"/>
    <w:rsid w:val="34B7FA2C"/>
    <w:rsid w:val="34C97AD5"/>
    <w:rsid w:val="34FB5D84"/>
    <w:rsid w:val="35371413"/>
    <w:rsid w:val="35461916"/>
    <w:rsid w:val="3550F47E"/>
    <w:rsid w:val="3561224D"/>
    <w:rsid w:val="3567A7AB"/>
    <w:rsid w:val="356B80F5"/>
    <w:rsid w:val="3572580F"/>
    <w:rsid w:val="358B2630"/>
    <w:rsid w:val="358FC7A3"/>
    <w:rsid w:val="35A0FF69"/>
    <w:rsid w:val="35AD2CCC"/>
    <w:rsid w:val="35B0B4C4"/>
    <w:rsid w:val="35BB81F8"/>
    <w:rsid w:val="35E633C1"/>
    <w:rsid w:val="35E6ACE8"/>
    <w:rsid w:val="36156789"/>
    <w:rsid w:val="362258B2"/>
    <w:rsid w:val="363C11DD"/>
    <w:rsid w:val="3640F1B1"/>
    <w:rsid w:val="365E6CD6"/>
    <w:rsid w:val="36B742A2"/>
    <w:rsid w:val="37056B1E"/>
    <w:rsid w:val="370D58A4"/>
    <w:rsid w:val="370DCE34"/>
    <w:rsid w:val="372B24D2"/>
    <w:rsid w:val="3746DAB1"/>
    <w:rsid w:val="374951FA"/>
    <w:rsid w:val="374D5184"/>
    <w:rsid w:val="37575259"/>
    <w:rsid w:val="37769CBF"/>
    <w:rsid w:val="378DE304"/>
    <w:rsid w:val="37ACE88D"/>
    <w:rsid w:val="37BBE1FD"/>
    <w:rsid w:val="37BEF845"/>
    <w:rsid w:val="37CADA1E"/>
    <w:rsid w:val="37CE8E6F"/>
    <w:rsid w:val="37CF03FF"/>
    <w:rsid w:val="37D7A3B2"/>
    <w:rsid w:val="37DF8AFB"/>
    <w:rsid w:val="37F80E0B"/>
    <w:rsid w:val="380D6E8A"/>
    <w:rsid w:val="380DFB0E"/>
    <w:rsid w:val="3812566E"/>
    <w:rsid w:val="381F9411"/>
    <w:rsid w:val="3838BC6E"/>
    <w:rsid w:val="383F6E3B"/>
    <w:rsid w:val="3878B1FD"/>
    <w:rsid w:val="3880A7BA"/>
    <w:rsid w:val="389F6000"/>
    <w:rsid w:val="38A09337"/>
    <w:rsid w:val="38A13B7F"/>
    <w:rsid w:val="38A7C10C"/>
    <w:rsid w:val="38C7FCCC"/>
    <w:rsid w:val="38EDC0D0"/>
    <w:rsid w:val="38FB35EC"/>
    <w:rsid w:val="390BE575"/>
    <w:rsid w:val="39132BA9"/>
    <w:rsid w:val="3917721A"/>
    <w:rsid w:val="3929C4A7"/>
    <w:rsid w:val="392B9805"/>
    <w:rsid w:val="393D95C5"/>
    <w:rsid w:val="3943013E"/>
    <w:rsid w:val="396B868D"/>
    <w:rsid w:val="397B3F55"/>
    <w:rsid w:val="3988D968"/>
    <w:rsid w:val="3993DE6C"/>
    <w:rsid w:val="399CF5F4"/>
    <w:rsid w:val="39BABCC9"/>
    <w:rsid w:val="39ED90B9"/>
    <w:rsid w:val="39F2747B"/>
    <w:rsid w:val="3A00C103"/>
    <w:rsid w:val="3A127C88"/>
    <w:rsid w:val="3A499E19"/>
    <w:rsid w:val="3A62C594"/>
    <w:rsid w:val="3A6F0248"/>
    <w:rsid w:val="3A765F12"/>
    <w:rsid w:val="3A7E7B73"/>
    <w:rsid w:val="3A81A479"/>
    <w:rsid w:val="3A899131"/>
    <w:rsid w:val="3AB71E1B"/>
    <w:rsid w:val="3AB86C3C"/>
    <w:rsid w:val="3ACCDF83"/>
    <w:rsid w:val="3B170FB6"/>
    <w:rsid w:val="3B1C49B0"/>
    <w:rsid w:val="3B2EDBC1"/>
    <w:rsid w:val="3B367A3D"/>
    <w:rsid w:val="3B450F4C"/>
    <w:rsid w:val="3BAC114D"/>
    <w:rsid w:val="3BD60ADB"/>
    <w:rsid w:val="3BD961DD"/>
    <w:rsid w:val="3BE56D98"/>
    <w:rsid w:val="3BE98CC8"/>
    <w:rsid w:val="3BF88A2B"/>
    <w:rsid w:val="3BFFBE38"/>
    <w:rsid w:val="3C0045D6"/>
    <w:rsid w:val="3C0E425E"/>
    <w:rsid w:val="3C4ACC6B"/>
    <w:rsid w:val="3C55EE6C"/>
    <w:rsid w:val="3C56FBD0"/>
    <w:rsid w:val="3C5D3EF2"/>
    <w:rsid w:val="3C926968"/>
    <w:rsid w:val="3C99B7BA"/>
    <w:rsid w:val="3CAAFE67"/>
    <w:rsid w:val="3CB256D1"/>
    <w:rsid w:val="3CB2F6C8"/>
    <w:rsid w:val="3CD48CBA"/>
    <w:rsid w:val="3CD496B6"/>
    <w:rsid w:val="3CD69AE0"/>
    <w:rsid w:val="3CD9D45D"/>
    <w:rsid w:val="3CDDAD61"/>
    <w:rsid w:val="3CFA08D6"/>
    <w:rsid w:val="3D0F472D"/>
    <w:rsid w:val="3D0F7664"/>
    <w:rsid w:val="3D3FC70E"/>
    <w:rsid w:val="3D42DE06"/>
    <w:rsid w:val="3D64E29D"/>
    <w:rsid w:val="3D6B197F"/>
    <w:rsid w:val="3D75323E"/>
    <w:rsid w:val="3D87D756"/>
    <w:rsid w:val="3D888940"/>
    <w:rsid w:val="3D9B8E99"/>
    <w:rsid w:val="3DAA12BF"/>
    <w:rsid w:val="3DBCA7FA"/>
    <w:rsid w:val="3DC982CE"/>
    <w:rsid w:val="3DF90F53"/>
    <w:rsid w:val="3DFEB4CB"/>
    <w:rsid w:val="3E261868"/>
    <w:rsid w:val="3E2B9C7B"/>
    <w:rsid w:val="3E2DA66B"/>
    <w:rsid w:val="3E2F44CC"/>
    <w:rsid w:val="3E388434"/>
    <w:rsid w:val="3E4F1148"/>
    <w:rsid w:val="3E58D96B"/>
    <w:rsid w:val="3E65AB7C"/>
    <w:rsid w:val="3E6A5D11"/>
    <w:rsid w:val="3E6E1AFF"/>
    <w:rsid w:val="3E87435C"/>
    <w:rsid w:val="3EAF6474"/>
    <w:rsid w:val="3EC31518"/>
    <w:rsid w:val="3EC6B75B"/>
    <w:rsid w:val="3ED6B8AA"/>
    <w:rsid w:val="3EDDF659"/>
    <w:rsid w:val="3F02306A"/>
    <w:rsid w:val="3F927CC4"/>
    <w:rsid w:val="3FA3DA33"/>
    <w:rsid w:val="3FA7A04D"/>
    <w:rsid w:val="3FAA74E2"/>
    <w:rsid w:val="3FB0E1CD"/>
    <w:rsid w:val="3FB242C2"/>
    <w:rsid w:val="3FB28CC8"/>
    <w:rsid w:val="3FB5B90B"/>
    <w:rsid w:val="3FC8DB0D"/>
    <w:rsid w:val="3FC976CC"/>
    <w:rsid w:val="3FE9F793"/>
    <w:rsid w:val="3FF9810A"/>
    <w:rsid w:val="3FFA86CB"/>
    <w:rsid w:val="400C2D7C"/>
    <w:rsid w:val="400F8921"/>
    <w:rsid w:val="4011751F"/>
    <w:rsid w:val="4056DA2A"/>
    <w:rsid w:val="408BB168"/>
    <w:rsid w:val="408E17C2"/>
    <w:rsid w:val="40954BCF"/>
    <w:rsid w:val="40B6EA9A"/>
    <w:rsid w:val="40B8DEBB"/>
    <w:rsid w:val="40BDCD1D"/>
    <w:rsid w:val="40DB1CE1"/>
    <w:rsid w:val="40E1B381"/>
    <w:rsid w:val="41095984"/>
    <w:rsid w:val="410E1207"/>
    <w:rsid w:val="41490391"/>
    <w:rsid w:val="414E5D29"/>
    <w:rsid w:val="415CBDE8"/>
    <w:rsid w:val="416B2607"/>
    <w:rsid w:val="416C3015"/>
    <w:rsid w:val="417024F6"/>
    <w:rsid w:val="41769872"/>
    <w:rsid w:val="41A5B628"/>
    <w:rsid w:val="41ADC9F1"/>
    <w:rsid w:val="41BCCADA"/>
    <w:rsid w:val="41C51FBC"/>
    <w:rsid w:val="420A50C0"/>
    <w:rsid w:val="420E596C"/>
    <w:rsid w:val="42164F29"/>
    <w:rsid w:val="422781C9"/>
    <w:rsid w:val="4233D1A8"/>
    <w:rsid w:val="42513308"/>
    <w:rsid w:val="4276ED42"/>
    <w:rsid w:val="427AAAED"/>
    <w:rsid w:val="428E7C27"/>
    <w:rsid w:val="4292BAC8"/>
    <w:rsid w:val="42A813C3"/>
    <w:rsid w:val="42AD14F7"/>
    <w:rsid w:val="42CC8CE6"/>
    <w:rsid w:val="42D22985"/>
    <w:rsid w:val="42DDC267"/>
    <w:rsid w:val="4310E6C4"/>
    <w:rsid w:val="431268D3"/>
    <w:rsid w:val="438613BC"/>
    <w:rsid w:val="438A54D4"/>
    <w:rsid w:val="439EB260"/>
    <w:rsid w:val="439F9150"/>
    <w:rsid w:val="43B21F8A"/>
    <w:rsid w:val="43BB64A4"/>
    <w:rsid w:val="43BD87B9"/>
    <w:rsid w:val="43CCEC91"/>
    <w:rsid w:val="43FCBC31"/>
    <w:rsid w:val="440CE82B"/>
    <w:rsid w:val="44284D9D"/>
    <w:rsid w:val="442B6A09"/>
    <w:rsid w:val="443BF76A"/>
    <w:rsid w:val="44642521"/>
    <w:rsid w:val="446959C2"/>
    <w:rsid w:val="44757110"/>
    <w:rsid w:val="4485FDEB"/>
    <w:rsid w:val="44CB8C0F"/>
    <w:rsid w:val="44D2655A"/>
    <w:rsid w:val="44D5D5F1"/>
    <w:rsid w:val="44F170EE"/>
    <w:rsid w:val="44FCC07E"/>
    <w:rsid w:val="44FD9D6F"/>
    <w:rsid w:val="45112E6A"/>
    <w:rsid w:val="4517835A"/>
    <w:rsid w:val="4549C206"/>
    <w:rsid w:val="45671848"/>
    <w:rsid w:val="457248A7"/>
    <w:rsid w:val="4576EB3F"/>
    <w:rsid w:val="457746B1"/>
    <w:rsid w:val="45A0A517"/>
    <w:rsid w:val="45AA7D06"/>
    <w:rsid w:val="45AE8E04"/>
    <w:rsid w:val="45B1B4EF"/>
    <w:rsid w:val="45DC5491"/>
    <w:rsid w:val="45E190FF"/>
    <w:rsid w:val="45E895EB"/>
    <w:rsid w:val="45ECF1FB"/>
    <w:rsid w:val="45F82EE3"/>
    <w:rsid w:val="45FB1EE3"/>
    <w:rsid w:val="46144740"/>
    <w:rsid w:val="4634BAAF"/>
    <w:rsid w:val="46394BAE"/>
    <w:rsid w:val="464A0995"/>
    <w:rsid w:val="46675C70"/>
    <w:rsid w:val="467ECAA5"/>
    <w:rsid w:val="4683E789"/>
    <w:rsid w:val="469D9BCB"/>
    <w:rsid w:val="470AF6D9"/>
    <w:rsid w:val="4713E644"/>
    <w:rsid w:val="4723221C"/>
    <w:rsid w:val="4723F1FE"/>
    <w:rsid w:val="47345CF3"/>
    <w:rsid w:val="473D1A5B"/>
    <w:rsid w:val="4745F89A"/>
    <w:rsid w:val="474AD86E"/>
    <w:rsid w:val="475F5D94"/>
    <w:rsid w:val="478DAA6D"/>
    <w:rsid w:val="479F1FE2"/>
    <w:rsid w:val="479FFE09"/>
    <w:rsid w:val="47B2B232"/>
    <w:rsid w:val="47C13F2E"/>
    <w:rsid w:val="47CCFAAE"/>
    <w:rsid w:val="47E4B8B7"/>
    <w:rsid w:val="47EC1A53"/>
    <w:rsid w:val="47EDC77C"/>
    <w:rsid w:val="47F9EE75"/>
    <w:rsid w:val="480F51DB"/>
    <w:rsid w:val="483D4385"/>
    <w:rsid w:val="483FBFCA"/>
    <w:rsid w:val="4862AD26"/>
    <w:rsid w:val="48675A53"/>
    <w:rsid w:val="486AD6D7"/>
    <w:rsid w:val="4873C1B2"/>
    <w:rsid w:val="4880DEC4"/>
    <w:rsid w:val="489FA7BE"/>
    <w:rsid w:val="48A1F64A"/>
    <w:rsid w:val="48A6C73A"/>
    <w:rsid w:val="48A9E969"/>
    <w:rsid w:val="48BFC25F"/>
    <w:rsid w:val="48D02D54"/>
    <w:rsid w:val="4901FC4C"/>
    <w:rsid w:val="493C5EFA"/>
    <w:rsid w:val="4966B1F5"/>
    <w:rsid w:val="4966FFEB"/>
    <w:rsid w:val="496FBD53"/>
    <w:rsid w:val="4971E73D"/>
    <w:rsid w:val="497A16F9"/>
    <w:rsid w:val="4989816F"/>
    <w:rsid w:val="498997DD"/>
    <w:rsid w:val="4995CE6D"/>
    <w:rsid w:val="49979FB0"/>
    <w:rsid w:val="49A8EB03"/>
    <w:rsid w:val="49B8BB2C"/>
    <w:rsid w:val="49C86900"/>
    <w:rsid w:val="49F2BEC9"/>
    <w:rsid w:val="4A0CA22F"/>
    <w:rsid w:val="4A0ED2D4"/>
    <w:rsid w:val="4A122FE4"/>
    <w:rsid w:val="4A196B51"/>
    <w:rsid w:val="4A26C5B0"/>
    <w:rsid w:val="4A3B781F"/>
    <w:rsid w:val="4A50D282"/>
    <w:rsid w:val="4A5C44ED"/>
    <w:rsid w:val="4A69903E"/>
    <w:rsid w:val="4A736FCA"/>
    <w:rsid w:val="4A8178DB"/>
    <w:rsid w:val="4A8895C7"/>
    <w:rsid w:val="4AC0631E"/>
    <w:rsid w:val="4AE4B294"/>
    <w:rsid w:val="4AF39474"/>
    <w:rsid w:val="4AF8DFF0"/>
    <w:rsid w:val="4B00484D"/>
    <w:rsid w:val="4B02D04C"/>
    <w:rsid w:val="4B03A02E"/>
    <w:rsid w:val="4B0B8DB4"/>
    <w:rsid w:val="4B2BE870"/>
    <w:rsid w:val="4B4A84C3"/>
    <w:rsid w:val="4B5FC0A8"/>
    <w:rsid w:val="4B6BEEA5"/>
    <w:rsid w:val="4B6CDEF3"/>
    <w:rsid w:val="4B8045CF"/>
    <w:rsid w:val="4B8ED903"/>
    <w:rsid w:val="4B9EFBE1"/>
    <w:rsid w:val="4B9F640B"/>
    <w:rsid w:val="4BC06EAF"/>
    <w:rsid w:val="4BD659CC"/>
    <w:rsid w:val="4BDC973F"/>
    <w:rsid w:val="4BE36B05"/>
    <w:rsid w:val="4BFB9162"/>
    <w:rsid w:val="4C14B9BF"/>
    <w:rsid w:val="4C16CE47"/>
    <w:rsid w:val="4C19BE8A"/>
    <w:rsid w:val="4C222FFB"/>
    <w:rsid w:val="4C26306D"/>
    <w:rsid w:val="4C6FCF8D"/>
    <w:rsid w:val="4C8082F5"/>
    <w:rsid w:val="4C87F96A"/>
    <w:rsid w:val="4C982B99"/>
    <w:rsid w:val="4C9EA0AD"/>
    <w:rsid w:val="4CA4D2A6"/>
    <w:rsid w:val="4CAFAB86"/>
    <w:rsid w:val="4CC7F504"/>
    <w:rsid w:val="4CD5A555"/>
    <w:rsid w:val="4CE86E68"/>
    <w:rsid w:val="4CEF58F8"/>
    <w:rsid w:val="4CF0F6A1"/>
    <w:rsid w:val="4D2D6001"/>
    <w:rsid w:val="4D68D4C7"/>
    <w:rsid w:val="4D75676D"/>
    <w:rsid w:val="4D774BB7"/>
    <w:rsid w:val="4D887344"/>
    <w:rsid w:val="4D8AD6EA"/>
    <w:rsid w:val="4DAA3031"/>
    <w:rsid w:val="4DB58EEB"/>
    <w:rsid w:val="4DBD5D94"/>
    <w:rsid w:val="4DDAA458"/>
    <w:rsid w:val="4DE43F8B"/>
    <w:rsid w:val="4DFC7247"/>
    <w:rsid w:val="4E0E6166"/>
    <w:rsid w:val="4E0F3F8D"/>
    <w:rsid w:val="4E136DCE"/>
    <w:rsid w:val="4E1AD39D"/>
    <w:rsid w:val="4E1C5356"/>
    <w:rsid w:val="4E2B3536"/>
    <w:rsid w:val="4E3080B2"/>
    <w:rsid w:val="4E3D9399"/>
    <w:rsid w:val="4E40A307"/>
    <w:rsid w:val="4E43CA35"/>
    <w:rsid w:val="4E4C0CB5"/>
    <w:rsid w:val="4E668B6A"/>
    <w:rsid w:val="4E73D473"/>
    <w:rsid w:val="4E7F2AD7"/>
    <w:rsid w:val="4E8F73E4"/>
    <w:rsid w:val="4EA3A2C4"/>
    <w:rsid w:val="4EA47FB5"/>
    <w:rsid w:val="4EB4DD9B"/>
    <w:rsid w:val="4EC002F2"/>
    <w:rsid w:val="4EC6AFEA"/>
    <w:rsid w:val="4EC784CB"/>
    <w:rsid w:val="4EF75C4E"/>
    <w:rsid w:val="4EFC07A9"/>
    <w:rsid w:val="4F0DFA8E"/>
    <w:rsid w:val="4F1BE1E1"/>
    <w:rsid w:val="4F2A593B"/>
    <w:rsid w:val="4F2FB610"/>
    <w:rsid w:val="4F333224"/>
    <w:rsid w:val="4F4F74CA"/>
    <w:rsid w:val="4F6E8733"/>
    <w:rsid w:val="4F90AD13"/>
    <w:rsid w:val="4F917C02"/>
    <w:rsid w:val="4F98BC52"/>
    <w:rsid w:val="4F993307"/>
    <w:rsid w:val="4FAB0FEE"/>
    <w:rsid w:val="4FB6A3FE"/>
    <w:rsid w:val="4FC70597"/>
    <w:rsid w:val="4FCA7912"/>
    <w:rsid w:val="4FCEF31D"/>
    <w:rsid w:val="4FD606EA"/>
    <w:rsid w:val="4FDC7368"/>
    <w:rsid w:val="4FDD90A6"/>
    <w:rsid w:val="4FE3A16F"/>
    <w:rsid w:val="4FF7A840"/>
    <w:rsid w:val="50050FF1"/>
    <w:rsid w:val="5006E134"/>
    <w:rsid w:val="50101912"/>
    <w:rsid w:val="5013AF2B"/>
    <w:rsid w:val="5023F5F3"/>
    <w:rsid w:val="50270DB1"/>
    <w:rsid w:val="502F866F"/>
    <w:rsid w:val="5031A952"/>
    <w:rsid w:val="5050ADFC"/>
    <w:rsid w:val="508B97E9"/>
    <w:rsid w:val="50A9CAEF"/>
    <w:rsid w:val="50B2A729"/>
    <w:rsid w:val="50B43161"/>
    <w:rsid w:val="50BDCBCB"/>
    <w:rsid w:val="50CA3261"/>
    <w:rsid w:val="50E3A2D5"/>
    <w:rsid w:val="50E8038B"/>
    <w:rsid w:val="50EB6B33"/>
    <w:rsid w:val="5105A92E"/>
    <w:rsid w:val="513186CE"/>
    <w:rsid w:val="5145BF10"/>
    <w:rsid w:val="5146E04F"/>
    <w:rsid w:val="5152745F"/>
    <w:rsid w:val="5160C0E7"/>
    <w:rsid w:val="5163476B"/>
    <w:rsid w:val="516AC37E"/>
    <w:rsid w:val="517ACF38"/>
    <w:rsid w:val="5182D40C"/>
    <w:rsid w:val="518F367F"/>
    <w:rsid w:val="5191CBE7"/>
    <w:rsid w:val="519B29F4"/>
    <w:rsid w:val="51A1E804"/>
    <w:rsid w:val="51A728B9"/>
    <w:rsid w:val="51AE836D"/>
    <w:rsid w:val="51B1FC9D"/>
    <w:rsid w:val="51BD089F"/>
    <w:rsid w:val="51BE21A7"/>
    <w:rsid w:val="51CAFD6E"/>
    <w:rsid w:val="51CD79B3"/>
    <w:rsid w:val="51D26220"/>
    <w:rsid w:val="52295BFB"/>
    <w:rsid w:val="5242BC0A"/>
    <w:rsid w:val="525D4BC1"/>
    <w:rsid w:val="5261F9FD"/>
    <w:rsid w:val="5290ED94"/>
    <w:rsid w:val="5291DDDD"/>
    <w:rsid w:val="529ACA63"/>
    <w:rsid w:val="52B6817B"/>
    <w:rsid w:val="52C718F3"/>
    <w:rsid w:val="52CB2647"/>
    <w:rsid w:val="52E04150"/>
    <w:rsid w:val="52E18F71"/>
    <w:rsid w:val="5314142A"/>
    <w:rsid w:val="531CAE9B"/>
    <w:rsid w:val="532035E6"/>
    <w:rsid w:val="532F4902"/>
    <w:rsid w:val="53307A23"/>
    <w:rsid w:val="5336FA55"/>
    <w:rsid w:val="5340C9AB"/>
    <w:rsid w:val="534C196A"/>
    <w:rsid w:val="536E3281"/>
    <w:rsid w:val="53786A82"/>
    <w:rsid w:val="53805808"/>
    <w:rsid w:val="5385A3B1"/>
    <w:rsid w:val="538D4EFC"/>
    <w:rsid w:val="5396BF01"/>
    <w:rsid w:val="539B6278"/>
    <w:rsid w:val="53BDA2A0"/>
    <w:rsid w:val="53C27189"/>
    <w:rsid w:val="53EABD51"/>
    <w:rsid w:val="53F1517D"/>
    <w:rsid w:val="53F56C8D"/>
    <w:rsid w:val="53FA186E"/>
    <w:rsid w:val="53FCB3B7"/>
    <w:rsid w:val="5406A347"/>
    <w:rsid w:val="54139598"/>
    <w:rsid w:val="5421E02C"/>
    <w:rsid w:val="542426A8"/>
    <w:rsid w:val="54348C9E"/>
    <w:rsid w:val="54355C6A"/>
    <w:rsid w:val="5472DF42"/>
    <w:rsid w:val="548555D2"/>
    <w:rsid w:val="548A1521"/>
    <w:rsid w:val="549C7A8B"/>
    <w:rsid w:val="549DEA35"/>
    <w:rsid w:val="54AC2304"/>
    <w:rsid w:val="54C33BBF"/>
    <w:rsid w:val="54CC4A84"/>
    <w:rsid w:val="54E5BAB3"/>
    <w:rsid w:val="54E6242F"/>
    <w:rsid w:val="54E99D5F"/>
    <w:rsid w:val="54E9DF52"/>
    <w:rsid w:val="54F4A961"/>
    <w:rsid w:val="54FF6B05"/>
    <w:rsid w:val="55051A75"/>
    <w:rsid w:val="551C2869"/>
    <w:rsid w:val="554AE321"/>
    <w:rsid w:val="555C1DF8"/>
    <w:rsid w:val="556CEFEF"/>
    <w:rsid w:val="558B2365"/>
    <w:rsid w:val="55AC037A"/>
    <w:rsid w:val="55CA7D9F"/>
    <w:rsid w:val="55E1C1B5"/>
    <w:rsid w:val="560EB33A"/>
    <w:rsid w:val="561B09AD"/>
    <w:rsid w:val="561F3F08"/>
    <w:rsid w:val="5665BDFB"/>
    <w:rsid w:val="566DAB81"/>
    <w:rsid w:val="566ED74A"/>
    <w:rsid w:val="567E15D7"/>
    <w:rsid w:val="568F50AE"/>
    <w:rsid w:val="56900489"/>
    <w:rsid w:val="569A919F"/>
    <w:rsid w:val="56C26422"/>
    <w:rsid w:val="56E28DD4"/>
    <w:rsid w:val="56ECE952"/>
    <w:rsid w:val="574B365A"/>
    <w:rsid w:val="576A50E6"/>
    <w:rsid w:val="576AAADF"/>
    <w:rsid w:val="5774EAB2"/>
    <w:rsid w:val="5781869E"/>
    <w:rsid w:val="57A3548D"/>
    <w:rsid w:val="57A73E48"/>
    <w:rsid w:val="57B6DA0E"/>
    <w:rsid w:val="57CF59C7"/>
    <w:rsid w:val="57CF8CDB"/>
    <w:rsid w:val="57D0026B"/>
    <w:rsid w:val="57F2EEFB"/>
    <w:rsid w:val="57F6E449"/>
    <w:rsid w:val="58010D6B"/>
    <w:rsid w:val="58213E21"/>
    <w:rsid w:val="5844A8BD"/>
    <w:rsid w:val="58543F41"/>
    <w:rsid w:val="58BA1103"/>
    <w:rsid w:val="58CAB1AD"/>
    <w:rsid w:val="58E66D25"/>
    <w:rsid w:val="59090FC8"/>
    <w:rsid w:val="591450B4"/>
    <w:rsid w:val="591F35EB"/>
    <w:rsid w:val="59365A77"/>
    <w:rsid w:val="5942A40D"/>
    <w:rsid w:val="5951140D"/>
    <w:rsid w:val="5959DFBA"/>
    <w:rsid w:val="595A0AA8"/>
    <w:rsid w:val="595F7C59"/>
    <w:rsid w:val="597B20DF"/>
    <w:rsid w:val="598A6CC1"/>
    <w:rsid w:val="598E6A62"/>
    <w:rsid w:val="599FBBA7"/>
    <w:rsid w:val="59B3D026"/>
    <w:rsid w:val="59B520FC"/>
    <w:rsid w:val="59C4D82C"/>
    <w:rsid w:val="59CEFFA0"/>
    <w:rsid w:val="59D61CBE"/>
    <w:rsid w:val="59EE7C0B"/>
    <w:rsid w:val="5A1E5444"/>
    <w:rsid w:val="5A304134"/>
    <w:rsid w:val="5A3E0A4C"/>
    <w:rsid w:val="5A577055"/>
    <w:rsid w:val="5A64AE97"/>
    <w:rsid w:val="5A6E5EA9"/>
    <w:rsid w:val="5A76EC64"/>
    <w:rsid w:val="5A99ED8A"/>
    <w:rsid w:val="5AA9FFD8"/>
    <w:rsid w:val="5AACEEC9"/>
    <w:rsid w:val="5ABA3266"/>
    <w:rsid w:val="5AC1CCF2"/>
    <w:rsid w:val="5AC94A3E"/>
    <w:rsid w:val="5AD6382C"/>
    <w:rsid w:val="5ADACF07"/>
    <w:rsid w:val="5AE3DBF4"/>
    <w:rsid w:val="5B16F140"/>
    <w:rsid w:val="5B18327F"/>
    <w:rsid w:val="5B1CF068"/>
    <w:rsid w:val="5B2A8FBD"/>
    <w:rsid w:val="5B2B47CB"/>
    <w:rsid w:val="5B3AA532"/>
    <w:rsid w:val="5B450086"/>
    <w:rsid w:val="5B4F1D62"/>
    <w:rsid w:val="5BC8B485"/>
    <w:rsid w:val="5BE4118E"/>
    <w:rsid w:val="5BE41EF9"/>
    <w:rsid w:val="5BEE9D3F"/>
    <w:rsid w:val="5BF340B6"/>
    <w:rsid w:val="5C0DA8D3"/>
    <w:rsid w:val="5C12BCC5"/>
    <w:rsid w:val="5C2DF7EB"/>
    <w:rsid w:val="5C41ACA9"/>
    <w:rsid w:val="5C5858D5"/>
    <w:rsid w:val="5C5E92F4"/>
    <w:rsid w:val="5C7DF4BE"/>
    <w:rsid w:val="5CC7182C"/>
    <w:rsid w:val="5CCF265C"/>
    <w:rsid w:val="5CE8CC59"/>
    <w:rsid w:val="5CF4AF44"/>
    <w:rsid w:val="5CFEF926"/>
    <w:rsid w:val="5D0DD8D7"/>
    <w:rsid w:val="5D152488"/>
    <w:rsid w:val="5D1DF62D"/>
    <w:rsid w:val="5D25D056"/>
    <w:rsid w:val="5D3FB469"/>
    <w:rsid w:val="5D534A0F"/>
    <w:rsid w:val="5D8F5F0D"/>
    <w:rsid w:val="5DC06A0D"/>
    <w:rsid w:val="5DC24687"/>
    <w:rsid w:val="5E06F5E5"/>
    <w:rsid w:val="5E161530"/>
    <w:rsid w:val="5E501A62"/>
    <w:rsid w:val="5E50F5A8"/>
    <w:rsid w:val="5E595240"/>
    <w:rsid w:val="5E61DB85"/>
    <w:rsid w:val="5E6742AF"/>
    <w:rsid w:val="5E7F4E2A"/>
    <w:rsid w:val="5E849CBA"/>
    <w:rsid w:val="5E8520FF"/>
    <w:rsid w:val="5EB0F4E9"/>
    <w:rsid w:val="5ECB62B8"/>
    <w:rsid w:val="5ED1CA93"/>
    <w:rsid w:val="5EF6A42C"/>
    <w:rsid w:val="5F0BF438"/>
    <w:rsid w:val="5F11336E"/>
    <w:rsid w:val="5F13D235"/>
    <w:rsid w:val="5F1CFE99"/>
    <w:rsid w:val="5F66D43A"/>
    <w:rsid w:val="5F869751"/>
    <w:rsid w:val="5F8C9883"/>
    <w:rsid w:val="5F9ABE4B"/>
    <w:rsid w:val="5FA59BFB"/>
    <w:rsid w:val="5FB0C152"/>
    <w:rsid w:val="5FC1C780"/>
    <w:rsid w:val="5FC73897"/>
    <w:rsid w:val="5FC9513C"/>
    <w:rsid w:val="5FD096A7"/>
    <w:rsid w:val="5FDA9EC0"/>
    <w:rsid w:val="5FDC2723"/>
    <w:rsid w:val="60058D96"/>
    <w:rsid w:val="600CA041"/>
    <w:rsid w:val="601F4CB3"/>
    <w:rsid w:val="60255DBF"/>
    <w:rsid w:val="60332951"/>
    <w:rsid w:val="60365F31"/>
    <w:rsid w:val="605EDB10"/>
    <w:rsid w:val="608A8707"/>
    <w:rsid w:val="609FBFC5"/>
    <w:rsid w:val="60B30E04"/>
    <w:rsid w:val="60B73151"/>
    <w:rsid w:val="60B7901C"/>
    <w:rsid w:val="60C20E62"/>
    <w:rsid w:val="60C6FFCF"/>
    <w:rsid w:val="60D80AA8"/>
    <w:rsid w:val="6138ECFF"/>
    <w:rsid w:val="6139F19D"/>
    <w:rsid w:val="614BF430"/>
    <w:rsid w:val="615DBC54"/>
    <w:rsid w:val="6176FAC3"/>
    <w:rsid w:val="61988B03"/>
    <w:rsid w:val="61B189F1"/>
    <w:rsid w:val="61BB1D14"/>
    <w:rsid w:val="61BEF1A2"/>
    <w:rsid w:val="61C1A2A1"/>
    <w:rsid w:val="61D01059"/>
    <w:rsid w:val="61DDEE0D"/>
    <w:rsid w:val="61EB8B03"/>
    <w:rsid w:val="61FAAB71"/>
    <w:rsid w:val="62048AE4"/>
    <w:rsid w:val="62161A5E"/>
    <w:rsid w:val="622AF7BB"/>
    <w:rsid w:val="6237D705"/>
    <w:rsid w:val="6244B278"/>
    <w:rsid w:val="624DC183"/>
    <w:rsid w:val="62822A86"/>
    <w:rsid w:val="62A4FF6F"/>
    <w:rsid w:val="62D0DE37"/>
    <w:rsid w:val="62D4E42B"/>
    <w:rsid w:val="62FFE0AF"/>
    <w:rsid w:val="631A1A5B"/>
    <w:rsid w:val="633AB3D2"/>
    <w:rsid w:val="6343D624"/>
    <w:rsid w:val="634C2E89"/>
    <w:rsid w:val="6353DC2F"/>
    <w:rsid w:val="63550BA5"/>
    <w:rsid w:val="6379BE6E"/>
    <w:rsid w:val="638107C6"/>
    <w:rsid w:val="63875B64"/>
    <w:rsid w:val="638C5392"/>
    <w:rsid w:val="638FF050"/>
    <w:rsid w:val="63D290E9"/>
    <w:rsid w:val="63E1A45E"/>
    <w:rsid w:val="63E74358"/>
    <w:rsid w:val="63EBB946"/>
    <w:rsid w:val="63F7523F"/>
    <w:rsid w:val="63F82B7D"/>
    <w:rsid w:val="6408FE89"/>
    <w:rsid w:val="641829BE"/>
    <w:rsid w:val="641CB2D7"/>
    <w:rsid w:val="6447EC4F"/>
    <w:rsid w:val="644BD825"/>
    <w:rsid w:val="6467D247"/>
    <w:rsid w:val="648556B4"/>
    <w:rsid w:val="64B5EABC"/>
    <w:rsid w:val="64C5F2E2"/>
    <w:rsid w:val="64D56751"/>
    <w:rsid w:val="64E41BBB"/>
    <w:rsid w:val="64EE8FAE"/>
    <w:rsid w:val="64EEC818"/>
    <w:rsid w:val="64F0DC06"/>
    <w:rsid w:val="64FFC129"/>
    <w:rsid w:val="64FFC25F"/>
    <w:rsid w:val="650056C6"/>
    <w:rsid w:val="651C3D72"/>
    <w:rsid w:val="65479402"/>
    <w:rsid w:val="656D56CA"/>
    <w:rsid w:val="656FD001"/>
    <w:rsid w:val="65772087"/>
    <w:rsid w:val="657B46FE"/>
    <w:rsid w:val="65824556"/>
    <w:rsid w:val="658313B9"/>
    <w:rsid w:val="65A32E5A"/>
    <w:rsid w:val="65ADF5F8"/>
    <w:rsid w:val="65C38916"/>
    <w:rsid w:val="65D26E39"/>
    <w:rsid w:val="65E567C1"/>
    <w:rsid w:val="6620DD0D"/>
    <w:rsid w:val="6626AFCE"/>
    <w:rsid w:val="66378171"/>
    <w:rsid w:val="663892C0"/>
    <w:rsid w:val="667260AD"/>
    <w:rsid w:val="6673B183"/>
    <w:rsid w:val="667BE1C5"/>
    <w:rsid w:val="668F03C7"/>
    <w:rsid w:val="668FAE9F"/>
    <w:rsid w:val="669B918A"/>
    <w:rsid w:val="66A26AD5"/>
    <w:rsid w:val="66AD61FE"/>
    <w:rsid w:val="66E08AE5"/>
    <w:rsid w:val="66FEFB3E"/>
    <w:rsid w:val="6709EE93"/>
    <w:rsid w:val="670B4828"/>
    <w:rsid w:val="6717061D"/>
    <w:rsid w:val="671EE41A"/>
    <w:rsid w:val="6720CA52"/>
    <w:rsid w:val="672A0581"/>
    <w:rsid w:val="67309DFC"/>
    <w:rsid w:val="6755FB6A"/>
    <w:rsid w:val="67593248"/>
    <w:rsid w:val="676928CD"/>
    <w:rsid w:val="676F23C7"/>
    <w:rsid w:val="67A2AADA"/>
    <w:rsid w:val="67A9C432"/>
    <w:rsid w:val="67BB35B4"/>
    <w:rsid w:val="67E95ED2"/>
    <w:rsid w:val="67FD93A4"/>
    <w:rsid w:val="6817BBC8"/>
    <w:rsid w:val="6830E425"/>
    <w:rsid w:val="68335D6D"/>
    <w:rsid w:val="68347B8D"/>
    <w:rsid w:val="683F9164"/>
    <w:rsid w:val="684D1761"/>
    <w:rsid w:val="6851408F"/>
    <w:rsid w:val="685FC4B5"/>
    <w:rsid w:val="6874919C"/>
    <w:rsid w:val="687B38DF"/>
    <w:rsid w:val="687C5B46"/>
    <w:rsid w:val="68986F83"/>
    <w:rsid w:val="68A5FEE2"/>
    <w:rsid w:val="68A6020C"/>
    <w:rsid w:val="68A71889"/>
    <w:rsid w:val="68AEC149"/>
    <w:rsid w:val="68C3E0DF"/>
    <w:rsid w:val="68C9F430"/>
    <w:rsid w:val="68F2AC26"/>
    <w:rsid w:val="69059BF6"/>
    <w:rsid w:val="6926190D"/>
    <w:rsid w:val="69450700"/>
    <w:rsid w:val="696858A9"/>
    <w:rsid w:val="69852F33"/>
    <w:rsid w:val="698984F5"/>
    <w:rsid w:val="69ACD0AC"/>
    <w:rsid w:val="69B38C29"/>
    <w:rsid w:val="69C44D29"/>
    <w:rsid w:val="69CAD2CA"/>
    <w:rsid w:val="69D4629C"/>
    <w:rsid w:val="69D7C51B"/>
    <w:rsid w:val="69EFDDCC"/>
    <w:rsid w:val="6A10CBFC"/>
    <w:rsid w:val="6A170940"/>
    <w:rsid w:val="6A2411D5"/>
    <w:rsid w:val="6A356384"/>
    <w:rsid w:val="6A376322"/>
    <w:rsid w:val="6A42E8EA"/>
    <w:rsid w:val="6AB29BDE"/>
    <w:rsid w:val="6AB5968C"/>
    <w:rsid w:val="6AE057EC"/>
    <w:rsid w:val="6AE0D761"/>
    <w:rsid w:val="6B284338"/>
    <w:rsid w:val="6B28D491"/>
    <w:rsid w:val="6B44A8D5"/>
    <w:rsid w:val="6B4C9BF4"/>
    <w:rsid w:val="6B50BD69"/>
    <w:rsid w:val="6B556C71"/>
    <w:rsid w:val="6B6884E7"/>
    <w:rsid w:val="6C07AFA0"/>
    <w:rsid w:val="6C3306CD"/>
    <w:rsid w:val="6C4294EA"/>
    <w:rsid w:val="6C472032"/>
    <w:rsid w:val="6C4E6C3F"/>
    <w:rsid w:val="6C5ADA75"/>
    <w:rsid w:val="6C6F1566"/>
    <w:rsid w:val="6C82DA1A"/>
    <w:rsid w:val="6CB7DC6A"/>
    <w:rsid w:val="6CBCCFF5"/>
    <w:rsid w:val="6CC41399"/>
    <w:rsid w:val="6CC4A4F2"/>
    <w:rsid w:val="6CD9E872"/>
    <w:rsid w:val="6D045548"/>
    <w:rsid w:val="6D2BC165"/>
    <w:rsid w:val="6D2F3444"/>
    <w:rsid w:val="6D3DA1FC"/>
    <w:rsid w:val="6D45B621"/>
    <w:rsid w:val="6D4EAA02"/>
    <w:rsid w:val="6D52A5E7"/>
    <w:rsid w:val="6D793017"/>
    <w:rsid w:val="6D8101A4"/>
    <w:rsid w:val="6D8D5794"/>
    <w:rsid w:val="6D93BC5E"/>
    <w:rsid w:val="6D961324"/>
    <w:rsid w:val="6D96EDA1"/>
    <w:rsid w:val="6DA317AD"/>
    <w:rsid w:val="6DAB4A0A"/>
    <w:rsid w:val="6DB2CBE3"/>
    <w:rsid w:val="6DBFB749"/>
    <w:rsid w:val="6DD1C65F"/>
    <w:rsid w:val="6DD82F89"/>
    <w:rsid w:val="6DDA7877"/>
    <w:rsid w:val="6DEF9F9C"/>
    <w:rsid w:val="6DF0046D"/>
    <w:rsid w:val="6E0EB48D"/>
    <w:rsid w:val="6E16A213"/>
    <w:rsid w:val="6E187823"/>
    <w:rsid w:val="6E44EDF9"/>
    <w:rsid w:val="6E501B01"/>
    <w:rsid w:val="6E53ACCB"/>
    <w:rsid w:val="6E67F22A"/>
    <w:rsid w:val="6E86FD4C"/>
    <w:rsid w:val="6E8B5383"/>
    <w:rsid w:val="6E9A15AC"/>
    <w:rsid w:val="6EA64A0D"/>
    <w:rsid w:val="6EB26E27"/>
    <w:rsid w:val="6ECBC89D"/>
    <w:rsid w:val="6EE18682"/>
    <w:rsid w:val="6EEB1C49"/>
    <w:rsid w:val="6EEE7648"/>
    <w:rsid w:val="6EFE974E"/>
    <w:rsid w:val="6F04DA70"/>
    <w:rsid w:val="6F1FB1E5"/>
    <w:rsid w:val="6F3A04E6"/>
    <w:rsid w:val="6F454F8A"/>
    <w:rsid w:val="6F45E6BF"/>
    <w:rsid w:val="6F7EC0F4"/>
    <w:rsid w:val="6F83A9E4"/>
    <w:rsid w:val="6F98AC3A"/>
    <w:rsid w:val="6F9C7D6F"/>
    <w:rsid w:val="6FB8CF9B"/>
    <w:rsid w:val="6FD00B08"/>
    <w:rsid w:val="7009E4AA"/>
    <w:rsid w:val="70328E2C"/>
    <w:rsid w:val="705A75B7"/>
    <w:rsid w:val="70A653E0"/>
    <w:rsid w:val="70DB0AF4"/>
    <w:rsid w:val="70DB20C3"/>
    <w:rsid w:val="710651E8"/>
    <w:rsid w:val="717A0DB7"/>
    <w:rsid w:val="717B4567"/>
    <w:rsid w:val="71C5B171"/>
    <w:rsid w:val="71CA8C49"/>
    <w:rsid w:val="71D5E4AF"/>
    <w:rsid w:val="71D7C66B"/>
    <w:rsid w:val="720C730F"/>
    <w:rsid w:val="72219ED7"/>
    <w:rsid w:val="72422441"/>
    <w:rsid w:val="724491CE"/>
    <w:rsid w:val="725D2568"/>
    <w:rsid w:val="72672D81"/>
    <w:rsid w:val="727954CA"/>
    <w:rsid w:val="72918522"/>
    <w:rsid w:val="72F0705D"/>
    <w:rsid w:val="731715C8"/>
    <w:rsid w:val="73185F1C"/>
    <w:rsid w:val="732B5F60"/>
    <w:rsid w:val="73334CE6"/>
    <w:rsid w:val="73625253"/>
    <w:rsid w:val="73762682"/>
    <w:rsid w:val="737EA761"/>
    <w:rsid w:val="73B7AE42"/>
    <w:rsid w:val="73DDF4A2"/>
    <w:rsid w:val="74083E6D"/>
    <w:rsid w:val="744692CD"/>
    <w:rsid w:val="7447ABD5"/>
    <w:rsid w:val="744DBCE1"/>
    <w:rsid w:val="74621EE6"/>
    <w:rsid w:val="747DF611"/>
    <w:rsid w:val="74AB5C6D"/>
    <w:rsid w:val="74BC592E"/>
    <w:rsid w:val="74CC0E86"/>
    <w:rsid w:val="74CF1D47"/>
    <w:rsid w:val="74D71304"/>
    <w:rsid w:val="74D77F78"/>
    <w:rsid w:val="74DD3DA0"/>
    <w:rsid w:val="74F81C59"/>
    <w:rsid w:val="751273D3"/>
    <w:rsid w:val="751572F7"/>
    <w:rsid w:val="75167A90"/>
    <w:rsid w:val="7533A01F"/>
    <w:rsid w:val="75482AB1"/>
    <w:rsid w:val="75543801"/>
    <w:rsid w:val="755890A7"/>
    <w:rsid w:val="75855DE5"/>
    <w:rsid w:val="75AA516D"/>
    <w:rsid w:val="75AE5761"/>
    <w:rsid w:val="75D245D8"/>
    <w:rsid w:val="75D9E913"/>
    <w:rsid w:val="75F44E76"/>
    <w:rsid w:val="76024FFD"/>
    <w:rsid w:val="760A5E2D"/>
    <w:rsid w:val="7613EA25"/>
    <w:rsid w:val="7626BEE4"/>
    <w:rsid w:val="7644C11E"/>
    <w:rsid w:val="76796F6D"/>
    <w:rsid w:val="7692E253"/>
    <w:rsid w:val="76A3638A"/>
    <w:rsid w:val="76C6D41E"/>
    <w:rsid w:val="76D85130"/>
    <w:rsid w:val="76EDA36D"/>
    <w:rsid w:val="76F275AC"/>
    <w:rsid w:val="770D8965"/>
    <w:rsid w:val="770F4B7E"/>
    <w:rsid w:val="772842FB"/>
    <w:rsid w:val="774C651D"/>
    <w:rsid w:val="776E1639"/>
    <w:rsid w:val="77748DAB"/>
    <w:rsid w:val="77BD70FC"/>
    <w:rsid w:val="77ED4B20"/>
    <w:rsid w:val="77FAF00B"/>
    <w:rsid w:val="77FED083"/>
    <w:rsid w:val="78005C63"/>
    <w:rsid w:val="780EB3C6"/>
    <w:rsid w:val="7814F139"/>
    <w:rsid w:val="7835C376"/>
    <w:rsid w:val="784D13B9"/>
    <w:rsid w:val="78516EBD"/>
    <w:rsid w:val="7859B13D"/>
    <w:rsid w:val="78794140"/>
    <w:rsid w:val="788A5535"/>
    <w:rsid w:val="78B1622E"/>
    <w:rsid w:val="78D41E4D"/>
    <w:rsid w:val="78E150A5"/>
    <w:rsid w:val="78F88AE7"/>
    <w:rsid w:val="7905B992"/>
    <w:rsid w:val="7907EF95"/>
    <w:rsid w:val="7939F0BF"/>
    <w:rsid w:val="793F8E80"/>
    <w:rsid w:val="797ECD90"/>
    <w:rsid w:val="7987A0A0"/>
    <w:rsid w:val="79A4B25C"/>
    <w:rsid w:val="79B0FF46"/>
    <w:rsid w:val="79C9AFF3"/>
    <w:rsid w:val="79D03014"/>
    <w:rsid w:val="79DCEA3B"/>
    <w:rsid w:val="79FE74E0"/>
    <w:rsid w:val="7A179D3D"/>
    <w:rsid w:val="7A2C01CA"/>
    <w:rsid w:val="7A4BC7C8"/>
    <w:rsid w:val="7A4D3626"/>
    <w:rsid w:val="7A58CF08"/>
    <w:rsid w:val="7A5FE3BD"/>
    <w:rsid w:val="7A7CB78D"/>
    <w:rsid w:val="7AC3D68B"/>
    <w:rsid w:val="7B140794"/>
    <w:rsid w:val="7B1575AC"/>
    <w:rsid w:val="7B228B77"/>
    <w:rsid w:val="7B3D8C88"/>
    <w:rsid w:val="7B47B8A2"/>
    <w:rsid w:val="7B4D4537"/>
    <w:rsid w:val="7B658054"/>
    <w:rsid w:val="7B7CB2BB"/>
    <w:rsid w:val="7B7FB658"/>
    <w:rsid w:val="7B85BC14"/>
    <w:rsid w:val="7B9909B4"/>
    <w:rsid w:val="7BA2C973"/>
    <w:rsid w:val="7BAECEB3"/>
    <w:rsid w:val="7BB029E0"/>
    <w:rsid w:val="7BE55698"/>
    <w:rsid w:val="7BF61E11"/>
    <w:rsid w:val="7C054919"/>
    <w:rsid w:val="7C302BA9"/>
    <w:rsid w:val="7C356735"/>
    <w:rsid w:val="7C49048F"/>
    <w:rsid w:val="7C5FA6EC"/>
    <w:rsid w:val="7C653182"/>
    <w:rsid w:val="7C6F783D"/>
    <w:rsid w:val="7C7D7C39"/>
    <w:rsid w:val="7C80AF64"/>
    <w:rsid w:val="7C820096"/>
    <w:rsid w:val="7C863241"/>
    <w:rsid w:val="7C8907F6"/>
    <w:rsid w:val="7C924C17"/>
    <w:rsid w:val="7C9AA420"/>
    <w:rsid w:val="7CE38903"/>
    <w:rsid w:val="7CFFA768"/>
    <w:rsid w:val="7D075C7F"/>
    <w:rsid w:val="7D2589A7"/>
    <w:rsid w:val="7D402C19"/>
    <w:rsid w:val="7D488ED3"/>
    <w:rsid w:val="7D89302A"/>
    <w:rsid w:val="7D906FCA"/>
    <w:rsid w:val="7D928C51"/>
    <w:rsid w:val="7DD26091"/>
    <w:rsid w:val="7DD52FCE"/>
    <w:rsid w:val="7DE4D4F0"/>
    <w:rsid w:val="7DF2B815"/>
    <w:rsid w:val="7E157012"/>
    <w:rsid w:val="7E27F59D"/>
    <w:rsid w:val="7E371706"/>
    <w:rsid w:val="7E488888"/>
    <w:rsid w:val="7E4BA856"/>
    <w:rsid w:val="7E59C86F"/>
    <w:rsid w:val="7E6F9DE7"/>
    <w:rsid w:val="7E75FF8D"/>
    <w:rsid w:val="7E8316D4"/>
    <w:rsid w:val="7E9D2116"/>
    <w:rsid w:val="7EA92645"/>
    <w:rsid w:val="7ECFA49C"/>
    <w:rsid w:val="7ED79222"/>
    <w:rsid w:val="7EE45F34"/>
    <w:rsid w:val="7F1EFC21"/>
    <w:rsid w:val="7F2C882C"/>
    <w:rsid w:val="7F2DBED3"/>
    <w:rsid w:val="7F5D9388"/>
    <w:rsid w:val="7F659681"/>
    <w:rsid w:val="7F709F5F"/>
    <w:rsid w:val="7F976305"/>
    <w:rsid w:val="7FA868F5"/>
    <w:rsid w:val="7FAF6DE1"/>
    <w:rsid w:val="7FB14073"/>
    <w:rsid w:val="7FD49180"/>
    <w:rsid w:val="7FEB6D3F"/>
    <w:rsid w:val="7FF16C24"/>
    <w:rsid w:val="7FFB3E48"/>
    <w:rsid w:val="7FFBEB6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392B20"/>
  <w15:chartTrackingRefBased/>
  <w15:docId w15:val="{00BE82BD-E9A8-8A4B-880B-CFB7AC14C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2051"/>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C11BCA"/>
    <w:pPr>
      <w:spacing w:before="100" w:beforeAutospacing="1" w:after="100" w:afterAutospacing="1"/>
    </w:pPr>
  </w:style>
  <w:style w:type="character" w:customStyle="1" w:styleId="normaltextrun">
    <w:name w:val="normaltextrun"/>
    <w:basedOn w:val="DefaultParagraphFont"/>
    <w:rsid w:val="00C11BCA"/>
  </w:style>
  <w:style w:type="character" w:customStyle="1" w:styleId="eop">
    <w:name w:val="eop"/>
    <w:basedOn w:val="DefaultParagraphFont"/>
    <w:rsid w:val="00C11BCA"/>
  </w:style>
  <w:style w:type="character" w:customStyle="1" w:styleId="scxw102061188">
    <w:name w:val="scxw102061188"/>
    <w:basedOn w:val="DefaultParagraphFont"/>
    <w:rsid w:val="00C11BCA"/>
  </w:style>
  <w:style w:type="character" w:customStyle="1" w:styleId="scxw10054447">
    <w:name w:val="scxw10054447"/>
    <w:basedOn w:val="DefaultParagraphFont"/>
    <w:rsid w:val="00952051"/>
  </w:style>
  <w:style w:type="paragraph" w:styleId="NormalWeb">
    <w:name w:val="Normal (Web)"/>
    <w:basedOn w:val="Normal"/>
    <w:uiPriority w:val="99"/>
    <w:unhideWhenUsed/>
    <w:rsid w:val="00952051"/>
    <w:pPr>
      <w:spacing w:before="100" w:beforeAutospacing="1" w:after="100" w:afterAutospacing="1"/>
    </w:pPr>
  </w:style>
  <w:style w:type="character" w:customStyle="1" w:styleId="apple-converted-space">
    <w:name w:val="apple-converted-space"/>
    <w:basedOn w:val="DefaultParagraphFont"/>
    <w:rsid w:val="00952051"/>
  </w:style>
  <w:style w:type="character" w:styleId="Hyperlink">
    <w:name w:val="Hyperlink"/>
    <w:basedOn w:val="DefaultParagraphFont"/>
    <w:uiPriority w:val="99"/>
    <w:semiHidden/>
    <w:unhideWhenUsed/>
    <w:rsid w:val="00952051"/>
    <w:rPr>
      <w:color w:val="0000FF"/>
      <w:u w:val="single"/>
    </w:rPr>
  </w:style>
  <w:style w:type="paragraph" w:customStyle="1" w:styleId="c-article-referencestext">
    <w:name w:val="c-article-references__text"/>
    <w:basedOn w:val="Normal"/>
    <w:rsid w:val="00952051"/>
    <w:pPr>
      <w:spacing w:before="100" w:beforeAutospacing="1" w:after="100" w:afterAutospacing="1"/>
    </w:pPr>
  </w:style>
  <w:style w:type="paragraph" w:customStyle="1" w:styleId="c-article-referenceslinks">
    <w:name w:val="c-article-references__links"/>
    <w:basedOn w:val="Normal"/>
    <w:rsid w:val="00952051"/>
    <w:pPr>
      <w:spacing w:before="100" w:beforeAutospacing="1" w:after="100" w:afterAutospacing="1"/>
    </w:pPr>
  </w:style>
  <w:style w:type="paragraph" w:styleId="ListParagraph">
    <w:name w:val="List Paragraph"/>
    <w:basedOn w:val="Normal"/>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85897">
      <w:bodyDiv w:val="1"/>
      <w:marLeft w:val="0"/>
      <w:marRight w:val="0"/>
      <w:marTop w:val="0"/>
      <w:marBottom w:val="0"/>
      <w:divBdr>
        <w:top w:val="none" w:sz="0" w:space="0" w:color="auto"/>
        <w:left w:val="none" w:sz="0" w:space="0" w:color="auto"/>
        <w:bottom w:val="none" w:sz="0" w:space="0" w:color="auto"/>
        <w:right w:val="none" w:sz="0" w:space="0" w:color="auto"/>
      </w:divBdr>
    </w:div>
    <w:div w:id="116874037">
      <w:bodyDiv w:val="1"/>
      <w:marLeft w:val="0"/>
      <w:marRight w:val="0"/>
      <w:marTop w:val="0"/>
      <w:marBottom w:val="0"/>
      <w:divBdr>
        <w:top w:val="none" w:sz="0" w:space="0" w:color="auto"/>
        <w:left w:val="none" w:sz="0" w:space="0" w:color="auto"/>
        <w:bottom w:val="none" w:sz="0" w:space="0" w:color="auto"/>
        <w:right w:val="none" w:sz="0" w:space="0" w:color="auto"/>
      </w:divBdr>
    </w:div>
    <w:div w:id="615909890">
      <w:bodyDiv w:val="1"/>
      <w:marLeft w:val="0"/>
      <w:marRight w:val="0"/>
      <w:marTop w:val="0"/>
      <w:marBottom w:val="0"/>
      <w:divBdr>
        <w:top w:val="none" w:sz="0" w:space="0" w:color="auto"/>
        <w:left w:val="none" w:sz="0" w:space="0" w:color="auto"/>
        <w:bottom w:val="none" w:sz="0" w:space="0" w:color="auto"/>
        <w:right w:val="none" w:sz="0" w:space="0" w:color="auto"/>
      </w:divBdr>
      <w:divsChild>
        <w:div w:id="1980651010">
          <w:marLeft w:val="0"/>
          <w:marRight w:val="0"/>
          <w:marTop w:val="0"/>
          <w:marBottom w:val="0"/>
          <w:divBdr>
            <w:top w:val="none" w:sz="0" w:space="0" w:color="auto"/>
            <w:left w:val="none" w:sz="0" w:space="0" w:color="auto"/>
            <w:bottom w:val="none" w:sz="0" w:space="0" w:color="auto"/>
            <w:right w:val="none" w:sz="0" w:space="0" w:color="auto"/>
          </w:divBdr>
        </w:div>
        <w:div w:id="555287409">
          <w:marLeft w:val="0"/>
          <w:marRight w:val="0"/>
          <w:marTop w:val="0"/>
          <w:marBottom w:val="0"/>
          <w:divBdr>
            <w:top w:val="none" w:sz="0" w:space="0" w:color="auto"/>
            <w:left w:val="none" w:sz="0" w:space="0" w:color="auto"/>
            <w:bottom w:val="none" w:sz="0" w:space="0" w:color="auto"/>
            <w:right w:val="none" w:sz="0" w:space="0" w:color="auto"/>
          </w:divBdr>
        </w:div>
        <w:div w:id="144663852">
          <w:marLeft w:val="0"/>
          <w:marRight w:val="0"/>
          <w:marTop w:val="0"/>
          <w:marBottom w:val="0"/>
          <w:divBdr>
            <w:top w:val="none" w:sz="0" w:space="0" w:color="auto"/>
            <w:left w:val="none" w:sz="0" w:space="0" w:color="auto"/>
            <w:bottom w:val="none" w:sz="0" w:space="0" w:color="auto"/>
            <w:right w:val="none" w:sz="0" w:space="0" w:color="auto"/>
          </w:divBdr>
        </w:div>
        <w:div w:id="2018995998">
          <w:marLeft w:val="0"/>
          <w:marRight w:val="0"/>
          <w:marTop w:val="0"/>
          <w:marBottom w:val="0"/>
          <w:divBdr>
            <w:top w:val="none" w:sz="0" w:space="0" w:color="auto"/>
            <w:left w:val="none" w:sz="0" w:space="0" w:color="auto"/>
            <w:bottom w:val="none" w:sz="0" w:space="0" w:color="auto"/>
            <w:right w:val="none" w:sz="0" w:space="0" w:color="auto"/>
          </w:divBdr>
        </w:div>
        <w:div w:id="1904365174">
          <w:marLeft w:val="0"/>
          <w:marRight w:val="0"/>
          <w:marTop w:val="0"/>
          <w:marBottom w:val="0"/>
          <w:divBdr>
            <w:top w:val="none" w:sz="0" w:space="0" w:color="auto"/>
            <w:left w:val="none" w:sz="0" w:space="0" w:color="auto"/>
            <w:bottom w:val="none" w:sz="0" w:space="0" w:color="auto"/>
            <w:right w:val="none" w:sz="0" w:space="0" w:color="auto"/>
          </w:divBdr>
        </w:div>
        <w:div w:id="814638411">
          <w:marLeft w:val="0"/>
          <w:marRight w:val="0"/>
          <w:marTop w:val="0"/>
          <w:marBottom w:val="0"/>
          <w:divBdr>
            <w:top w:val="none" w:sz="0" w:space="0" w:color="auto"/>
            <w:left w:val="none" w:sz="0" w:space="0" w:color="auto"/>
            <w:bottom w:val="none" w:sz="0" w:space="0" w:color="auto"/>
            <w:right w:val="none" w:sz="0" w:space="0" w:color="auto"/>
          </w:divBdr>
        </w:div>
        <w:div w:id="644699303">
          <w:marLeft w:val="0"/>
          <w:marRight w:val="0"/>
          <w:marTop w:val="0"/>
          <w:marBottom w:val="0"/>
          <w:divBdr>
            <w:top w:val="none" w:sz="0" w:space="0" w:color="auto"/>
            <w:left w:val="none" w:sz="0" w:space="0" w:color="auto"/>
            <w:bottom w:val="none" w:sz="0" w:space="0" w:color="auto"/>
            <w:right w:val="none" w:sz="0" w:space="0" w:color="auto"/>
          </w:divBdr>
        </w:div>
        <w:div w:id="1035471794">
          <w:marLeft w:val="0"/>
          <w:marRight w:val="0"/>
          <w:marTop w:val="0"/>
          <w:marBottom w:val="0"/>
          <w:divBdr>
            <w:top w:val="none" w:sz="0" w:space="0" w:color="auto"/>
            <w:left w:val="none" w:sz="0" w:space="0" w:color="auto"/>
            <w:bottom w:val="none" w:sz="0" w:space="0" w:color="auto"/>
            <w:right w:val="none" w:sz="0" w:space="0" w:color="auto"/>
          </w:divBdr>
        </w:div>
        <w:div w:id="685789997">
          <w:marLeft w:val="0"/>
          <w:marRight w:val="0"/>
          <w:marTop w:val="0"/>
          <w:marBottom w:val="0"/>
          <w:divBdr>
            <w:top w:val="none" w:sz="0" w:space="0" w:color="auto"/>
            <w:left w:val="none" w:sz="0" w:space="0" w:color="auto"/>
            <w:bottom w:val="none" w:sz="0" w:space="0" w:color="auto"/>
            <w:right w:val="none" w:sz="0" w:space="0" w:color="auto"/>
          </w:divBdr>
        </w:div>
        <w:div w:id="236792228">
          <w:marLeft w:val="0"/>
          <w:marRight w:val="0"/>
          <w:marTop w:val="0"/>
          <w:marBottom w:val="0"/>
          <w:divBdr>
            <w:top w:val="none" w:sz="0" w:space="0" w:color="auto"/>
            <w:left w:val="none" w:sz="0" w:space="0" w:color="auto"/>
            <w:bottom w:val="none" w:sz="0" w:space="0" w:color="auto"/>
            <w:right w:val="none" w:sz="0" w:space="0" w:color="auto"/>
          </w:divBdr>
        </w:div>
        <w:div w:id="458762326">
          <w:marLeft w:val="0"/>
          <w:marRight w:val="0"/>
          <w:marTop w:val="0"/>
          <w:marBottom w:val="0"/>
          <w:divBdr>
            <w:top w:val="none" w:sz="0" w:space="0" w:color="auto"/>
            <w:left w:val="none" w:sz="0" w:space="0" w:color="auto"/>
            <w:bottom w:val="none" w:sz="0" w:space="0" w:color="auto"/>
            <w:right w:val="none" w:sz="0" w:space="0" w:color="auto"/>
          </w:divBdr>
        </w:div>
        <w:div w:id="27070314">
          <w:marLeft w:val="0"/>
          <w:marRight w:val="0"/>
          <w:marTop w:val="0"/>
          <w:marBottom w:val="0"/>
          <w:divBdr>
            <w:top w:val="none" w:sz="0" w:space="0" w:color="auto"/>
            <w:left w:val="none" w:sz="0" w:space="0" w:color="auto"/>
            <w:bottom w:val="none" w:sz="0" w:space="0" w:color="auto"/>
            <w:right w:val="none" w:sz="0" w:space="0" w:color="auto"/>
          </w:divBdr>
        </w:div>
        <w:div w:id="1322470628">
          <w:marLeft w:val="0"/>
          <w:marRight w:val="0"/>
          <w:marTop w:val="0"/>
          <w:marBottom w:val="0"/>
          <w:divBdr>
            <w:top w:val="none" w:sz="0" w:space="0" w:color="auto"/>
            <w:left w:val="none" w:sz="0" w:space="0" w:color="auto"/>
            <w:bottom w:val="none" w:sz="0" w:space="0" w:color="auto"/>
            <w:right w:val="none" w:sz="0" w:space="0" w:color="auto"/>
          </w:divBdr>
        </w:div>
        <w:div w:id="1545868566">
          <w:marLeft w:val="0"/>
          <w:marRight w:val="0"/>
          <w:marTop w:val="0"/>
          <w:marBottom w:val="0"/>
          <w:divBdr>
            <w:top w:val="none" w:sz="0" w:space="0" w:color="auto"/>
            <w:left w:val="none" w:sz="0" w:space="0" w:color="auto"/>
            <w:bottom w:val="none" w:sz="0" w:space="0" w:color="auto"/>
            <w:right w:val="none" w:sz="0" w:space="0" w:color="auto"/>
          </w:divBdr>
        </w:div>
        <w:div w:id="59179129">
          <w:marLeft w:val="0"/>
          <w:marRight w:val="0"/>
          <w:marTop w:val="0"/>
          <w:marBottom w:val="0"/>
          <w:divBdr>
            <w:top w:val="none" w:sz="0" w:space="0" w:color="auto"/>
            <w:left w:val="none" w:sz="0" w:space="0" w:color="auto"/>
            <w:bottom w:val="none" w:sz="0" w:space="0" w:color="auto"/>
            <w:right w:val="none" w:sz="0" w:space="0" w:color="auto"/>
          </w:divBdr>
        </w:div>
      </w:divsChild>
    </w:div>
    <w:div w:id="664668271">
      <w:bodyDiv w:val="1"/>
      <w:marLeft w:val="0"/>
      <w:marRight w:val="0"/>
      <w:marTop w:val="0"/>
      <w:marBottom w:val="0"/>
      <w:divBdr>
        <w:top w:val="none" w:sz="0" w:space="0" w:color="auto"/>
        <w:left w:val="none" w:sz="0" w:space="0" w:color="auto"/>
        <w:bottom w:val="none" w:sz="0" w:space="0" w:color="auto"/>
        <w:right w:val="none" w:sz="0" w:space="0" w:color="auto"/>
      </w:divBdr>
      <w:divsChild>
        <w:div w:id="524363295">
          <w:marLeft w:val="0"/>
          <w:marRight w:val="0"/>
          <w:marTop w:val="0"/>
          <w:marBottom w:val="0"/>
          <w:divBdr>
            <w:top w:val="none" w:sz="0" w:space="0" w:color="auto"/>
            <w:left w:val="none" w:sz="0" w:space="0" w:color="auto"/>
            <w:bottom w:val="none" w:sz="0" w:space="0" w:color="auto"/>
            <w:right w:val="none" w:sz="0" w:space="0" w:color="auto"/>
          </w:divBdr>
        </w:div>
        <w:div w:id="385034523">
          <w:marLeft w:val="0"/>
          <w:marRight w:val="0"/>
          <w:marTop w:val="0"/>
          <w:marBottom w:val="0"/>
          <w:divBdr>
            <w:top w:val="none" w:sz="0" w:space="0" w:color="auto"/>
            <w:left w:val="none" w:sz="0" w:space="0" w:color="auto"/>
            <w:bottom w:val="none" w:sz="0" w:space="0" w:color="auto"/>
            <w:right w:val="none" w:sz="0" w:space="0" w:color="auto"/>
          </w:divBdr>
        </w:div>
        <w:div w:id="2097089276">
          <w:marLeft w:val="0"/>
          <w:marRight w:val="0"/>
          <w:marTop w:val="0"/>
          <w:marBottom w:val="0"/>
          <w:divBdr>
            <w:top w:val="none" w:sz="0" w:space="0" w:color="auto"/>
            <w:left w:val="none" w:sz="0" w:space="0" w:color="auto"/>
            <w:bottom w:val="none" w:sz="0" w:space="0" w:color="auto"/>
            <w:right w:val="none" w:sz="0" w:space="0" w:color="auto"/>
          </w:divBdr>
        </w:div>
        <w:div w:id="1907837411">
          <w:marLeft w:val="0"/>
          <w:marRight w:val="0"/>
          <w:marTop w:val="0"/>
          <w:marBottom w:val="0"/>
          <w:divBdr>
            <w:top w:val="none" w:sz="0" w:space="0" w:color="auto"/>
            <w:left w:val="none" w:sz="0" w:space="0" w:color="auto"/>
            <w:bottom w:val="none" w:sz="0" w:space="0" w:color="auto"/>
            <w:right w:val="none" w:sz="0" w:space="0" w:color="auto"/>
          </w:divBdr>
        </w:div>
        <w:div w:id="937255982">
          <w:marLeft w:val="0"/>
          <w:marRight w:val="0"/>
          <w:marTop w:val="0"/>
          <w:marBottom w:val="0"/>
          <w:divBdr>
            <w:top w:val="none" w:sz="0" w:space="0" w:color="auto"/>
            <w:left w:val="none" w:sz="0" w:space="0" w:color="auto"/>
            <w:bottom w:val="none" w:sz="0" w:space="0" w:color="auto"/>
            <w:right w:val="none" w:sz="0" w:space="0" w:color="auto"/>
          </w:divBdr>
        </w:div>
        <w:div w:id="1794903737">
          <w:marLeft w:val="0"/>
          <w:marRight w:val="0"/>
          <w:marTop w:val="0"/>
          <w:marBottom w:val="0"/>
          <w:divBdr>
            <w:top w:val="none" w:sz="0" w:space="0" w:color="auto"/>
            <w:left w:val="none" w:sz="0" w:space="0" w:color="auto"/>
            <w:bottom w:val="none" w:sz="0" w:space="0" w:color="auto"/>
            <w:right w:val="none" w:sz="0" w:space="0" w:color="auto"/>
          </w:divBdr>
        </w:div>
        <w:div w:id="1297175490">
          <w:marLeft w:val="0"/>
          <w:marRight w:val="0"/>
          <w:marTop w:val="0"/>
          <w:marBottom w:val="0"/>
          <w:divBdr>
            <w:top w:val="none" w:sz="0" w:space="0" w:color="auto"/>
            <w:left w:val="none" w:sz="0" w:space="0" w:color="auto"/>
            <w:bottom w:val="none" w:sz="0" w:space="0" w:color="auto"/>
            <w:right w:val="none" w:sz="0" w:space="0" w:color="auto"/>
          </w:divBdr>
        </w:div>
        <w:div w:id="1250653996">
          <w:marLeft w:val="0"/>
          <w:marRight w:val="0"/>
          <w:marTop w:val="0"/>
          <w:marBottom w:val="0"/>
          <w:divBdr>
            <w:top w:val="none" w:sz="0" w:space="0" w:color="auto"/>
            <w:left w:val="none" w:sz="0" w:space="0" w:color="auto"/>
            <w:bottom w:val="none" w:sz="0" w:space="0" w:color="auto"/>
            <w:right w:val="none" w:sz="0" w:space="0" w:color="auto"/>
          </w:divBdr>
        </w:div>
        <w:div w:id="222521791">
          <w:marLeft w:val="0"/>
          <w:marRight w:val="0"/>
          <w:marTop w:val="0"/>
          <w:marBottom w:val="0"/>
          <w:divBdr>
            <w:top w:val="none" w:sz="0" w:space="0" w:color="auto"/>
            <w:left w:val="none" w:sz="0" w:space="0" w:color="auto"/>
            <w:bottom w:val="none" w:sz="0" w:space="0" w:color="auto"/>
            <w:right w:val="none" w:sz="0" w:space="0" w:color="auto"/>
          </w:divBdr>
        </w:div>
        <w:div w:id="1920098073">
          <w:marLeft w:val="0"/>
          <w:marRight w:val="0"/>
          <w:marTop w:val="0"/>
          <w:marBottom w:val="0"/>
          <w:divBdr>
            <w:top w:val="none" w:sz="0" w:space="0" w:color="auto"/>
            <w:left w:val="none" w:sz="0" w:space="0" w:color="auto"/>
            <w:bottom w:val="none" w:sz="0" w:space="0" w:color="auto"/>
            <w:right w:val="none" w:sz="0" w:space="0" w:color="auto"/>
          </w:divBdr>
        </w:div>
        <w:div w:id="1534687754">
          <w:marLeft w:val="0"/>
          <w:marRight w:val="0"/>
          <w:marTop w:val="0"/>
          <w:marBottom w:val="0"/>
          <w:divBdr>
            <w:top w:val="none" w:sz="0" w:space="0" w:color="auto"/>
            <w:left w:val="none" w:sz="0" w:space="0" w:color="auto"/>
            <w:bottom w:val="none" w:sz="0" w:space="0" w:color="auto"/>
            <w:right w:val="none" w:sz="0" w:space="0" w:color="auto"/>
          </w:divBdr>
        </w:div>
        <w:div w:id="216432210">
          <w:marLeft w:val="0"/>
          <w:marRight w:val="0"/>
          <w:marTop w:val="0"/>
          <w:marBottom w:val="0"/>
          <w:divBdr>
            <w:top w:val="none" w:sz="0" w:space="0" w:color="auto"/>
            <w:left w:val="none" w:sz="0" w:space="0" w:color="auto"/>
            <w:bottom w:val="none" w:sz="0" w:space="0" w:color="auto"/>
            <w:right w:val="none" w:sz="0" w:space="0" w:color="auto"/>
          </w:divBdr>
        </w:div>
        <w:div w:id="797721754">
          <w:marLeft w:val="0"/>
          <w:marRight w:val="0"/>
          <w:marTop w:val="0"/>
          <w:marBottom w:val="0"/>
          <w:divBdr>
            <w:top w:val="none" w:sz="0" w:space="0" w:color="auto"/>
            <w:left w:val="none" w:sz="0" w:space="0" w:color="auto"/>
            <w:bottom w:val="none" w:sz="0" w:space="0" w:color="auto"/>
            <w:right w:val="none" w:sz="0" w:space="0" w:color="auto"/>
          </w:divBdr>
        </w:div>
        <w:div w:id="1769080090">
          <w:marLeft w:val="0"/>
          <w:marRight w:val="0"/>
          <w:marTop w:val="0"/>
          <w:marBottom w:val="0"/>
          <w:divBdr>
            <w:top w:val="none" w:sz="0" w:space="0" w:color="auto"/>
            <w:left w:val="none" w:sz="0" w:space="0" w:color="auto"/>
            <w:bottom w:val="none" w:sz="0" w:space="0" w:color="auto"/>
            <w:right w:val="none" w:sz="0" w:space="0" w:color="auto"/>
          </w:divBdr>
        </w:div>
        <w:div w:id="1352030949">
          <w:marLeft w:val="0"/>
          <w:marRight w:val="0"/>
          <w:marTop w:val="0"/>
          <w:marBottom w:val="0"/>
          <w:divBdr>
            <w:top w:val="none" w:sz="0" w:space="0" w:color="auto"/>
            <w:left w:val="none" w:sz="0" w:space="0" w:color="auto"/>
            <w:bottom w:val="none" w:sz="0" w:space="0" w:color="auto"/>
            <w:right w:val="none" w:sz="0" w:space="0" w:color="auto"/>
          </w:divBdr>
        </w:div>
      </w:divsChild>
    </w:div>
    <w:div w:id="788857748">
      <w:bodyDiv w:val="1"/>
      <w:marLeft w:val="0"/>
      <w:marRight w:val="0"/>
      <w:marTop w:val="0"/>
      <w:marBottom w:val="0"/>
      <w:divBdr>
        <w:top w:val="none" w:sz="0" w:space="0" w:color="auto"/>
        <w:left w:val="none" w:sz="0" w:space="0" w:color="auto"/>
        <w:bottom w:val="none" w:sz="0" w:space="0" w:color="auto"/>
        <w:right w:val="none" w:sz="0" w:space="0" w:color="auto"/>
      </w:divBdr>
      <w:divsChild>
        <w:div w:id="1140422305">
          <w:marLeft w:val="0"/>
          <w:marRight w:val="0"/>
          <w:marTop w:val="0"/>
          <w:marBottom w:val="0"/>
          <w:divBdr>
            <w:top w:val="none" w:sz="0" w:space="0" w:color="auto"/>
            <w:left w:val="none" w:sz="0" w:space="0" w:color="auto"/>
            <w:bottom w:val="none" w:sz="0" w:space="0" w:color="auto"/>
            <w:right w:val="none" w:sz="0" w:space="0" w:color="auto"/>
          </w:divBdr>
          <w:divsChild>
            <w:div w:id="1984236560">
              <w:marLeft w:val="0"/>
              <w:marRight w:val="0"/>
              <w:marTop w:val="0"/>
              <w:marBottom w:val="0"/>
              <w:divBdr>
                <w:top w:val="none" w:sz="0" w:space="0" w:color="auto"/>
                <w:left w:val="none" w:sz="0" w:space="0" w:color="auto"/>
                <w:bottom w:val="none" w:sz="0" w:space="0" w:color="auto"/>
                <w:right w:val="none" w:sz="0" w:space="0" w:color="auto"/>
              </w:divBdr>
              <w:divsChild>
                <w:div w:id="26766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792545">
      <w:bodyDiv w:val="1"/>
      <w:marLeft w:val="0"/>
      <w:marRight w:val="0"/>
      <w:marTop w:val="0"/>
      <w:marBottom w:val="0"/>
      <w:divBdr>
        <w:top w:val="none" w:sz="0" w:space="0" w:color="auto"/>
        <w:left w:val="none" w:sz="0" w:space="0" w:color="auto"/>
        <w:bottom w:val="none" w:sz="0" w:space="0" w:color="auto"/>
        <w:right w:val="none" w:sz="0" w:space="0" w:color="auto"/>
      </w:divBdr>
      <w:divsChild>
        <w:div w:id="1988247077">
          <w:marLeft w:val="0"/>
          <w:marRight w:val="0"/>
          <w:marTop w:val="0"/>
          <w:marBottom w:val="0"/>
          <w:divBdr>
            <w:top w:val="none" w:sz="0" w:space="0" w:color="auto"/>
            <w:left w:val="none" w:sz="0" w:space="0" w:color="auto"/>
            <w:bottom w:val="none" w:sz="0" w:space="0" w:color="auto"/>
            <w:right w:val="none" w:sz="0" w:space="0" w:color="auto"/>
          </w:divBdr>
        </w:div>
        <w:div w:id="530729745">
          <w:marLeft w:val="0"/>
          <w:marRight w:val="0"/>
          <w:marTop w:val="0"/>
          <w:marBottom w:val="0"/>
          <w:divBdr>
            <w:top w:val="none" w:sz="0" w:space="0" w:color="auto"/>
            <w:left w:val="none" w:sz="0" w:space="0" w:color="auto"/>
            <w:bottom w:val="none" w:sz="0" w:space="0" w:color="auto"/>
            <w:right w:val="none" w:sz="0" w:space="0" w:color="auto"/>
          </w:divBdr>
        </w:div>
        <w:div w:id="1954702663">
          <w:marLeft w:val="0"/>
          <w:marRight w:val="0"/>
          <w:marTop w:val="0"/>
          <w:marBottom w:val="0"/>
          <w:divBdr>
            <w:top w:val="none" w:sz="0" w:space="0" w:color="auto"/>
            <w:left w:val="none" w:sz="0" w:space="0" w:color="auto"/>
            <w:bottom w:val="none" w:sz="0" w:space="0" w:color="auto"/>
            <w:right w:val="none" w:sz="0" w:space="0" w:color="auto"/>
          </w:divBdr>
        </w:div>
        <w:div w:id="172573274">
          <w:marLeft w:val="0"/>
          <w:marRight w:val="0"/>
          <w:marTop w:val="0"/>
          <w:marBottom w:val="0"/>
          <w:divBdr>
            <w:top w:val="none" w:sz="0" w:space="0" w:color="auto"/>
            <w:left w:val="none" w:sz="0" w:space="0" w:color="auto"/>
            <w:bottom w:val="none" w:sz="0" w:space="0" w:color="auto"/>
            <w:right w:val="none" w:sz="0" w:space="0" w:color="auto"/>
          </w:divBdr>
        </w:div>
        <w:div w:id="565117093">
          <w:marLeft w:val="0"/>
          <w:marRight w:val="0"/>
          <w:marTop w:val="0"/>
          <w:marBottom w:val="0"/>
          <w:divBdr>
            <w:top w:val="none" w:sz="0" w:space="0" w:color="auto"/>
            <w:left w:val="none" w:sz="0" w:space="0" w:color="auto"/>
            <w:bottom w:val="none" w:sz="0" w:space="0" w:color="auto"/>
            <w:right w:val="none" w:sz="0" w:space="0" w:color="auto"/>
          </w:divBdr>
        </w:div>
        <w:div w:id="902445034">
          <w:marLeft w:val="0"/>
          <w:marRight w:val="0"/>
          <w:marTop w:val="0"/>
          <w:marBottom w:val="0"/>
          <w:divBdr>
            <w:top w:val="none" w:sz="0" w:space="0" w:color="auto"/>
            <w:left w:val="none" w:sz="0" w:space="0" w:color="auto"/>
            <w:bottom w:val="none" w:sz="0" w:space="0" w:color="auto"/>
            <w:right w:val="none" w:sz="0" w:space="0" w:color="auto"/>
          </w:divBdr>
        </w:div>
      </w:divsChild>
    </w:div>
    <w:div w:id="915240787">
      <w:bodyDiv w:val="1"/>
      <w:marLeft w:val="0"/>
      <w:marRight w:val="0"/>
      <w:marTop w:val="0"/>
      <w:marBottom w:val="0"/>
      <w:divBdr>
        <w:top w:val="none" w:sz="0" w:space="0" w:color="auto"/>
        <w:left w:val="none" w:sz="0" w:space="0" w:color="auto"/>
        <w:bottom w:val="none" w:sz="0" w:space="0" w:color="auto"/>
        <w:right w:val="none" w:sz="0" w:space="0" w:color="auto"/>
      </w:divBdr>
    </w:div>
    <w:div w:id="990064331">
      <w:bodyDiv w:val="1"/>
      <w:marLeft w:val="0"/>
      <w:marRight w:val="0"/>
      <w:marTop w:val="0"/>
      <w:marBottom w:val="0"/>
      <w:divBdr>
        <w:top w:val="none" w:sz="0" w:space="0" w:color="auto"/>
        <w:left w:val="none" w:sz="0" w:space="0" w:color="auto"/>
        <w:bottom w:val="none" w:sz="0" w:space="0" w:color="auto"/>
        <w:right w:val="none" w:sz="0" w:space="0" w:color="auto"/>
      </w:divBdr>
    </w:div>
    <w:div w:id="1130516286">
      <w:bodyDiv w:val="1"/>
      <w:marLeft w:val="0"/>
      <w:marRight w:val="0"/>
      <w:marTop w:val="0"/>
      <w:marBottom w:val="0"/>
      <w:divBdr>
        <w:top w:val="none" w:sz="0" w:space="0" w:color="auto"/>
        <w:left w:val="none" w:sz="0" w:space="0" w:color="auto"/>
        <w:bottom w:val="none" w:sz="0" w:space="0" w:color="auto"/>
        <w:right w:val="none" w:sz="0" w:space="0" w:color="auto"/>
      </w:divBdr>
    </w:div>
    <w:div w:id="1172375540">
      <w:bodyDiv w:val="1"/>
      <w:marLeft w:val="0"/>
      <w:marRight w:val="0"/>
      <w:marTop w:val="0"/>
      <w:marBottom w:val="0"/>
      <w:divBdr>
        <w:top w:val="none" w:sz="0" w:space="0" w:color="auto"/>
        <w:left w:val="none" w:sz="0" w:space="0" w:color="auto"/>
        <w:bottom w:val="none" w:sz="0" w:space="0" w:color="auto"/>
        <w:right w:val="none" w:sz="0" w:space="0" w:color="auto"/>
      </w:divBdr>
      <w:divsChild>
        <w:div w:id="1234125700">
          <w:marLeft w:val="0"/>
          <w:marRight w:val="0"/>
          <w:marTop w:val="0"/>
          <w:marBottom w:val="0"/>
          <w:divBdr>
            <w:top w:val="none" w:sz="0" w:space="0" w:color="auto"/>
            <w:left w:val="none" w:sz="0" w:space="0" w:color="auto"/>
            <w:bottom w:val="none" w:sz="0" w:space="0" w:color="auto"/>
            <w:right w:val="none" w:sz="0" w:space="0" w:color="auto"/>
          </w:divBdr>
          <w:divsChild>
            <w:div w:id="882209388">
              <w:marLeft w:val="0"/>
              <w:marRight w:val="0"/>
              <w:marTop w:val="0"/>
              <w:marBottom w:val="0"/>
              <w:divBdr>
                <w:top w:val="none" w:sz="0" w:space="0" w:color="auto"/>
                <w:left w:val="none" w:sz="0" w:space="0" w:color="auto"/>
                <w:bottom w:val="none" w:sz="0" w:space="0" w:color="auto"/>
                <w:right w:val="none" w:sz="0" w:space="0" w:color="auto"/>
              </w:divBdr>
              <w:divsChild>
                <w:div w:id="135137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709335">
      <w:bodyDiv w:val="1"/>
      <w:marLeft w:val="0"/>
      <w:marRight w:val="0"/>
      <w:marTop w:val="0"/>
      <w:marBottom w:val="0"/>
      <w:divBdr>
        <w:top w:val="none" w:sz="0" w:space="0" w:color="auto"/>
        <w:left w:val="none" w:sz="0" w:space="0" w:color="auto"/>
        <w:bottom w:val="none" w:sz="0" w:space="0" w:color="auto"/>
        <w:right w:val="none" w:sz="0" w:space="0" w:color="auto"/>
      </w:divBdr>
    </w:div>
    <w:div w:id="1539008073">
      <w:bodyDiv w:val="1"/>
      <w:marLeft w:val="0"/>
      <w:marRight w:val="0"/>
      <w:marTop w:val="0"/>
      <w:marBottom w:val="0"/>
      <w:divBdr>
        <w:top w:val="none" w:sz="0" w:space="0" w:color="auto"/>
        <w:left w:val="none" w:sz="0" w:space="0" w:color="auto"/>
        <w:bottom w:val="none" w:sz="0" w:space="0" w:color="auto"/>
        <w:right w:val="none" w:sz="0" w:space="0" w:color="auto"/>
      </w:divBdr>
    </w:div>
    <w:div w:id="1555502373">
      <w:bodyDiv w:val="1"/>
      <w:marLeft w:val="0"/>
      <w:marRight w:val="0"/>
      <w:marTop w:val="0"/>
      <w:marBottom w:val="0"/>
      <w:divBdr>
        <w:top w:val="none" w:sz="0" w:space="0" w:color="auto"/>
        <w:left w:val="none" w:sz="0" w:space="0" w:color="auto"/>
        <w:bottom w:val="none" w:sz="0" w:space="0" w:color="auto"/>
        <w:right w:val="none" w:sz="0" w:space="0" w:color="auto"/>
      </w:divBdr>
    </w:div>
    <w:div w:id="1595898565">
      <w:bodyDiv w:val="1"/>
      <w:marLeft w:val="0"/>
      <w:marRight w:val="0"/>
      <w:marTop w:val="0"/>
      <w:marBottom w:val="0"/>
      <w:divBdr>
        <w:top w:val="none" w:sz="0" w:space="0" w:color="auto"/>
        <w:left w:val="none" w:sz="0" w:space="0" w:color="auto"/>
        <w:bottom w:val="none" w:sz="0" w:space="0" w:color="auto"/>
        <w:right w:val="none" w:sz="0" w:space="0" w:color="auto"/>
      </w:divBdr>
    </w:div>
    <w:div w:id="1649432349">
      <w:bodyDiv w:val="1"/>
      <w:marLeft w:val="0"/>
      <w:marRight w:val="0"/>
      <w:marTop w:val="0"/>
      <w:marBottom w:val="0"/>
      <w:divBdr>
        <w:top w:val="none" w:sz="0" w:space="0" w:color="auto"/>
        <w:left w:val="none" w:sz="0" w:space="0" w:color="auto"/>
        <w:bottom w:val="none" w:sz="0" w:space="0" w:color="auto"/>
        <w:right w:val="none" w:sz="0" w:space="0" w:color="auto"/>
      </w:divBdr>
      <w:divsChild>
        <w:div w:id="1764451509">
          <w:marLeft w:val="0"/>
          <w:marRight w:val="0"/>
          <w:marTop w:val="0"/>
          <w:marBottom w:val="0"/>
          <w:divBdr>
            <w:top w:val="none" w:sz="0" w:space="0" w:color="auto"/>
            <w:left w:val="none" w:sz="0" w:space="0" w:color="auto"/>
            <w:bottom w:val="none" w:sz="0" w:space="0" w:color="auto"/>
            <w:right w:val="none" w:sz="0" w:space="0" w:color="auto"/>
          </w:divBdr>
        </w:div>
        <w:div w:id="133135699">
          <w:marLeft w:val="0"/>
          <w:marRight w:val="0"/>
          <w:marTop w:val="0"/>
          <w:marBottom w:val="0"/>
          <w:divBdr>
            <w:top w:val="none" w:sz="0" w:space="0" w:color="auto"/>
            <w:left w:val="none" w:sz="0" w:space="0" w:color="auto"/>
            <w:bottom w:val="none" w:sz="0" w:space="0" w:color="auto"/>
            <w:right w:val="none" w:sz="0" w:space="0" w:color="auto"/>
          </w:divBdr>
        </w:div>
        <w:div w:id="348067733">
          <w:marLeft w:val="0"/>
          <w:marRight w:val="0"/>
          <w:marTop w:val="0"/>
          <w:marBottom w:val="0"/>
          <w:divBdr>
            <w:top w:val="none" w:sz="0" w:space="0" w:color="auto"/>
            <w:left w:val="none" w:sz="0" w:space="0" w:color="auto"/>
            <w:bottom w:val="none" w:sz="0" w:space="0" w:color="auto"/>
            <w:right w:val="none" w:sz="0" w:space="0" w:color="auto"/>
          </w:divBdr>
        </w:div>
        <w:div w:id="900139820">
          <w:marLeft w:val="0"/>
          <w:marRight w:val="0"/>
          <w:marTop w:val="0"/>
          <w:marBottom w:val="0"/>
          <w:divBdr>
            <w:top w:val="none" w:sz="0" w:space="0" w:color="auto"/>
            <w:left w:val="none" w:sz="0" w:space="0" w:color="auto"/>
            <w:bottom w:val="none" w:sz="0" w:space="0" w:color="auto"/>
            <w:right w:val="none" w:sz="0" w:space="0" w:color="auto"/>
          </w:divBdr>
        </w:div>
        <w:div w:id="371735653">
          <w:marLeft w:val="0"/>
          <w:marRight w:val="0"/>
          <w:marTop w:val="0"/>
          <w:marBottom w:val="0"/>
          <w:divBdr>
            <w:top w:val="none" w:sz="0" w:space="0" w:color="auto"/>
            <w:left w:val="none" w:sz="0" w:space="0" w:color="auto"/>
            <w:bottom w:val="none" w:sz="0" w:space="0" w:color="auto"/>
            <w:right w:val="none" w:sz="0" w:space="0" w:color="auto"/>
          </w:divBdr>
        </w:div>
        <w:div w:id="1995648333">
          <w:marLeft w:val="0"/>
          <w:marRight w:val="0"/>
          <w:marTop w:val="0"/>
          <w:marBottom w:val="0"/>
          <w:divBdr>
            <w:top w:val="none" w:sz="0" w:space="0" w:color="auto"/>
            <w:left w:val="none" w:sz="0" w:space="0" w:color="auto"/>
            <w:bottom w:val="none" w:sz="0" w:space="0" w:color="auto"/>
            <w:right w:val="none" w:sz="0" w:space="0" w:color="auto"/>
          </w:divBdr>
        </w:div>
        <w:div w:id="2064867141">
          <w:marLeft w:val="0"/>
          <w:marRight w:val="0"/>
          <w:marTop w:val="0"/>
          <w:marBottom w:val="0"/>
          <w:divBdr>
            <w:top w:val="none" w:sz="0" w:space="0" w:color="auto"/>
            <w:left w:val="none" w:sz="0" w:space="0" w:color="auto"/>
            <w:bottom w:val="none" w:sz="0" w:space="0" w:color="auto"/>
            <w:right w:val="none" w:sz="0" w:space="0" w:color="auto"/>
          </w:divBdr>
        </w:div>
        <w:div w:id="155656229">
          <w:marLeft w:val="0"/>
          <w:marRight w:val="0"/>
          <w:marTop w:val="0"/>
          <w:marBottom w:val="0"/>
          <w:divBdr>
            <w:top w:val="none" w:sz="0" w:space="0" w:color="auto"/>
            <w:left w:val="none" w:sz="0" w:space="0" w:color="auto"/>
            <w:bottom w:val="none" w:sz="0" w:space="0" w:color="auto"/>
            <w:right w:val="none" w:sz="0" w:space="0" w:color="auto"/>
          </w:divBdr>
        </w:div>
        <w:div w:id="846561162">
          <w:marLeft w:val="0"/>
          <w:marRight w:val="0"/>
          <w:marTop w:val="0"/>
          <w:marBottom w:val="0"/>
          <w:divBdr>
            <w:top w:val="none" w:sz="0" w:space="0" w:color="auto"/>
            <w:left w:val="none" w:sz="0" w:space="0" w:color="auto"/>
            <w:bottom w:val="none" w:sz="0" w:space="0" w:color="auto"/>
            <w:right w:val="none" w:sz="0" w:space="0" w:color="auto"/>
          </w:divBdr>
        </w:div>
        <w:div w:id="146290480">
          <w:marLeft w:val="0"/>
          <w:marRight w:val="0"/>
          <w:marTop w:val="0"/>
          <w:marBottom w:val="0"/>
          <w:divBdr>
            <w:top w:val="none" w:sz="0" w:space="0" w:color="auto"/>
            <w:left w:val="none" w:sz="0" w:space="0" w:color="auto"/>
            <w:bottom w:val="none" w:sz="0" w:space="0" w:color="auto"/>
            <w:right w:val="none" w:sz="0" w:space="0" w:color="auto"/>
          </w:divBdr>
        </w:div>
        <w:div w:id="1340549230">
          <w:marLeft w:val="0"/>
          <w:marRight w:val="0"/>
          <w:marTop w:val="0"/>
          <w:marBottom w:val="0"/>
          <w:divBdr>
            <w:top w:val="none" w:sz="0" w:space="0" w:color="auto"/>
            <w:left w:val="none" w:sz="0" w:space="0" w:color="auto"/>
            <w:bottom w:val="none" w:sz="0" w:space="0" w:color="auto"/>
            <w:right w:val="none" w:sz="0" w:space="0" w:color="auto"/>
          </w:divBdr>
        </w:div>
        <w:div w:id="342516601">
          <w:marLeft w:val="0"/>
          <w:marRight w:val="0"/>
          <w:marTop w:val="0"/>
          <w:marBottom w:val="0"/>
          <w:divBdr>
            <w:top w:val="none" w:sz="0" w:space="0" w:color="auto"/>
            <w:left w:val="none" w:sz="0" w:space="0" w:color="auto"/>
            <w:bottom w:val="none" w:sz="0" w:space="0" w:color="auto"/>
            <w:right w:val="none" w:sz="0" w:space="0" w:color="auto"/>
          </w:divBdr>
        </w:div>
        <w:div w:id="928733828">
          <w:marLeft w:val="0"/>
          <w:marRight w:val="0"/>
          <w:marTop w:val="0"/>
          <w:marBottom w:val="0"/>
          <w:divBdr>
            <w:top w:val="none" w:sz="0" w:space="0" w:color="auto"/>
            <w:left w:val="none" w:sz="0" w:space="0" w:color="auto"/>
            <w:bottom w:val="none" w:sz="0" w:space="0" w:color="auto"/>
            <w:right w:val="none" w:sz="0" w:space="0" w:color="auto"/>
          </w:divBdr>
        </w:div>
        <w:div w:id="388966787">
          <w:marLeft w:val="0"/>
          <w:marRight w:val="0"/>
          <w:marTop w:val="0"/>
          <w:marBottom w:val="0"/>
          <w:divBdr>
            <w:top w:val="none" w:sz="0" w:space="0" w:color="auto"/>
            <w:left w:val="none" w:sz="0" w:space="0" w:color="auto"/>
            <w:bottom w:val="none" w:sz="0" w:space="0" w:color="auto"/>
            <w:right w:val="none" w:sz="0" w:space="0" w:color="auto"/>
          </w:divBdr>
        </w:div>
        <w:div w:id="284772072">
          <w:marLeft w:val="0"/>
          <w:marRight w:val="0"/>
          <w:marTop w:val="0"/>
          <w:marBottom w:val="0"/>
          <w:divBdr>
            <w:top w:val="none" w:sz="0" w:space="0" w:color="auto"/>
            <w:left w:val="none" w:sz="0" w:space="0" w:color="auto"/>
            <w:bottom w:val="none" w:sz="0" w:space="0" w:color="auto"/>
            <w:right w:val="none" w:sz="0" w:space="0" w:color="auto"/>
          </w:divBdr>
        </w:div>
      </w:divsChild>
    </w:div>
    <w:div w:id="1654023753">
      <w:bodyDiv w:val="1"/>
      <w:marLeft w:val="0"/>
      <w:marRight w:val="0"/>
      <w:marTop w:val="0"/>
      <w:marBottom w:val="0"/>
      <w:divBdr>
        <w:top w:val="none" w:sz="0" w:space="0" w:color="auto"/>
        <w:left w:val="none" w:sz="0" w:space="0" w:color="auto"/>
        <w:bottom w:val="none" w:sz="0" w:space="0" w:color="auto"/>
        <w:right w:val="none" w:sz="0" w:space="0" w:color="auto"/>
      </w:divBdr>
    </w:div>
    <w:div w:id="1972132665">
      <w:bodyDiv w:val="1"/>
      <w:marLeft w:val="0"/>
      <w:marRight w:val="0"/>
      <w:marTop w:val="0"/>
      <w:marBottom w:val="0"/>
      <w:divBdr>
        <w:top w:val="none" w:sz="0" w:space="0" w:color="auto"/>
        <w:left w:val="none" w:sz="0" w:space="0" w:color="auto"/>
        <w:bottom w:val="none" w:sz="0" w:space="0" w:color="auto"/>
        <w:right w:val="none" w:sz="0" w:space="0" w:color="auto"/>
      </w:divBdr>
    </w:div>
    <w:div w:id="2049642762">
      <w:bodyDiv w:val="1"/>
      <w:marLeft w:val="0"/>
      <w:marRight w:val="0"/>
      <w:marTop w:val="0"/>
      <w:marBottom w:val="0"/>
      <w:divBdr>
        <w:top w:val="none" w:sz="0" w:space="0" w:color="auto"/>
        <w:left w:val="none" w:sz="0" w:space="0" w:color="auto"/>
        <w:bottom w:val="none" w:sz="0" w:space="0" w:color="auto"/>
        <w:right w:val="none" w:sz="0" w:space="0" w:color="auto"/>
      </w:divBdr>
    </w:div>
    <w:div w:id="2140681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tandfonline.com/reader/content/17f1604e706/10.1080/01416200.2018.1445617/format/epub/EPUB/xhtml/index.xhtml" TargetMode="External"/><Relationship Id="rId18" Type="http://schemas.openxmlformats.org/officeDocument/2006/relationships/hyperlink" Target="https://link.springer.com/chapter/10.1007/978-3-319-20877-0_23"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yperlink" Target="https://doi.org/10.1191/1478088706qp063oa" TargetMode="External"/><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link.springer.com/chapter/10.1007/978-3-319-20877-0_23"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andfonline.com/reader/content/17f1604e706/10.1080/01416200.2018.1445617/format/epub/EPUB/xhtml/index.xhtml"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tandfonline.com/reader/content/17f1604e706/10.1080/01416200.2018.1445617/format/epub/EPUB/xhtml/index.xhtml"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hyperlink" Target="https://www.tes.com/news/religious-education-needs-rebrand-it-should-befascinating-challenging-and-hard" TargetMode="External"/><Relationship Id="rId61" Type="http://schemas.openxmlformats.org/officeDocument/2006/relationships/footer" Target="footer2.xml"/><Relationship Id="rId10" Type="http://schemas.openxmlformats.org/officeDocument/2006/relationships/hyperlink" Target="https://www.tandfonline.com/reader/content/17f1604e706/10.1080/01416200.2018.1445617/format/epub/EPUB/xhtml/index.xhtml" TargetMode="Externa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www.tandfonline.com/reader/content/17f1604e706/10.1080/01416200.2018.1445617/format/epub/EPUB/xhtml/index.xhtml" TargetMode="External"/><Relationship Id="rId14" Type="http://schemas.openxmlformats.org/officeDocument/2006/relationships/hyperlink" Target="https://www.tandfonline.com/reader/content/17f1604e706/10.1080/01416200.2018.1445617/format/epub/EPUB/xhtml/index.x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s://doi.org/10.1080/01587919.2021.1885092" TargetMode="External"/><Relationship Id="rId64" Type="http://schemas.microsoft.com/office/2020/10/relationships/intelligence" Target="intelligence2.xml"/><Relationship Id="rId8" Type="http://schemas.openxmlformats.org/officeDocument/2006/relationships/hyperlink" Target="https://www.tandfonline.com/reader/content/17f1604e706/10.1080/01416200.2018.1445617/format/epub/EPUB/xhtml/index.xhtml" TargetMode="External"/><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hyperlink" Target="https://www.tandfonline.com/reader/content/17f1604e706/10.1080/01416200.2018.1445617/format/epub/EPUB/xhtml/index.xhtml" TargetMode="External"/><Relationship Id="rId17" Type="http://schemas.openxmlformats.org/officeDocument/2006/relationships/hyperlink" Target="https://link.springer.com/chapter/10.1007/978-3-319-20877-0_23"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85</Pages>
  <Words>17632</Words>
  <Characters>100508</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Fiona Levens (student)</dc:creator>
  <cp:keywords/>
  <dc:description/>
  <cp:lastModifiedBy>Gabriella Rodolico</cp:lastModifiedBy>
  <cp:revision>2</cp:revision>
  <dcterms:created xsi:type="dcterms:W3CDTF">2022-10-31T11:41:00Z</dcterms:created>
  <dcterms:modified xsi:type="dcterms:W3CDTF">2022-10-31T11:41:00Z</dcterms:modified>
</cp:coreProperties>
</file>